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835" w:rsidP="002323C7" w:rsidRDefault="00852835" w14:paraId="0DCDDF85" w14:textId="77777777">
      <w:pPr>
        <w:pStyle w:val="AZNormalTitle"/>
      </w:pPr>
      <w:bookmarkStart w:name="_Hlk535580877" w:id="0"/>
      <w:r w:rsidRPr="00D25EC3">
        <w:t xml:space="preserve">Michigan Department of Health and Human Services </w:t>
      </w:r>
    </w:p>
    <w:p w:rsidRPr="00852835" w:rsidR="00852835" w:rsidP="002323C7" w:rsidRDefault="00852835" w14:paraId="2B9B6DAB" w14:textId="02A367ED">
      <w:pPr>
        <w:pStyle w:val="AZNormalTitle"/>
      </w:pPr>
      <w:r w:rsidRPr="00D25EC3">
        <w:t>Bureau of Laboratories</w:t>
      </w:r>
    </w:p>
    <w:p w:rsidR="00F90F30" w:rsidP="002323C7" w:rsidRDefault="00852835" w14:paraId="2EDC7395" w14:textId="07C1BBB0">
      <w:pPr>
        <w:pStyle w:val="AZHeading1"/>
      </w:pPr>
      <w:r>
        <w:t xml:space="preserve">AZ.008 </w:t>
      </w:r>
      <w:r w:rsidRPr="00852835" w:rsidR="00F07CD3">
        <w:rPr>
          <w:i/>
          <w:iCs/>
        </w:rPr>
        <w:t>Clostridium</w:t>
      </w:r>
      <w:r w:rsidRPr="00852835" w:rsidR="00F07CD3">
        <w:t xml:space="preserve"> </w:t>
      </w:r>
      <w:r w:rsidRPr="00852835" w:rsidR="00F07CD3">
        <w:rPr>
          <w:i/>
          <w:iCs/>
        </w:rPr>
        <w:t>botulinum</w:t>
      </w:r>
      <w:r w:rsidRPr="00852835" w:rsidR="00F07CD3">
        <w:t xml:space="preserve"> Toxin Examination</w:t>
      </w:r>
    </w:p>
    <w:p w:rsidRPr="00852835" w:rsidR="00852835" w:rsidP="002323C7" w:rsidRDefault="00852835" w14:paraId="4CAEC7F5" w14:textId="732AC35D">
      <w:pPr>
        <w:pStyle w:val="AZNormalTitle"/>
      </w:pPr>
      <w:r w:rsidRPr="00D25EC3">
        <w:t>Rev 0</w:t>
      </w:r>
      <w:r>
        <w:t>2</w:t>
      </w:r>
      <w:r w:rsidRPr="00D25EC3">
        <w:t>/2</w:t>
      </w:r>
      <w:r>
        <w:t>8</w:t>
      </w:r>
      <w:r w:rsidRPr="00D25EC3">
        <w:t>/2025</w:t>
      </w:r>
    </w:p>
    <w:bookmarkEnd w:id="0"/>
    <w:p w:rsidRPr="002323C7" w:rsidR="00E31283" w:rsidP="002323C7" w:rsidRDefault="00E31283" w14:paraId="5A4AE47C" w14:textId="6466E39A">
      <w:pPr>
        <w:pStyle w:val="AZNormalTitle"/>
        <w:rPr>
          <w:b/>
          <w:bCs/>
          <w:color w:val="006666"/>
        </w:rPr>
      </w:pPr>
      <w:r w:rsidRPr="002323C7">
        <w:rPr>
          <w:b/>
          <w:bCs/>
        </w:rPr>
        <w:t>NOTE</w:t>
      </w:r>
      <w:r w:rsidRPr="002323C7" w:rsidR="002323C7">
        <w:rPr>
          <w:b/>
          <w:bCs/>
        </w:rPr>
        <w:t>:</w:t>
      </w:r>
      <w:r w:rsidRPr="002323C7">
        <w:rPr>
          <w:b/>
          <w:bCs/>
        </w:rPr>
        <w:t xml:space="preserve"> this test must be arranged with the laboratory prior to specimen transport (517-335-8165)</w:t>
      </w:r>
    </w:p>
    <w:p w:rsidRPr="00852835" w:rsidR="00007A7E" w:rsidP="002323C7" w:rsidRDefault="00007A7E" w14:paraId="062C3C39" w14:textId="77777777">
      <w:pPr>
        <w:pStyle w:val="AZHeading2"/>
      </w:pPr>
      <w:r w:rsidRPr="00852835">
        <w:t xml:space="preserve">ANALYTES </w:t>
      </w:r>
      <w:r w:rsidRPr="00373F3B">
        <w:t>TESTED</w:t>
      </w:r>
      <w:r w:rsidRPr="00852835">
        <w:t>:</w:t>
      </w:r>
    </w:p>
    <w:p w:rsidRPr="00373F3B" w:rsidR="00007A7E" w:rsidP="002323C7" w:rsidRDefault="00E31283" w14:paraId="5BD8D7D5" w14:textId="64B4E653">
      <w:pPr>
        <w:pStyle w:val="AZNormalBody"/>
      </w:pPr>
      <w:r>
        <w:rPr>
          <w:i/>
          <w:iCs/>
        </w:rPr>
        <w:t xml:space="preserve">Clostridium botulinum </w:t>
      </w:r>
      <w:r>
        <w:t>toxins A, B, C, E, and F.</w:t>
      </w:r>
    </w:p>
    <w:p w:rsidRPr="00852835" w:rsidR="00007A7E" w:rsidP="002323C7" w:rsidRDefault="00007A7E" w14:paraId="28DCFFFD" w14:textId="77777777">
      <w:pPr>
        <w:pStyle w:val="AZHeading2"/>
      </w:pPr>
      <w:r w:rsidRPr="00852835">
        <w:t xml:space="preserve">USE OF TEST:  </w:t>
      </w:r>
    </w:p>
    <w:p w:rsidRPr="00373F3B" w:rsidR="00DC4FB1" w:rsidP="002323C7" w:rsidRDefault="00E31283" w14:paraId="0331527D" w14:textId="3B6D8D46">
      <w:pPr>
        <w:pStyle w:val="AZNormalBody"/>
      </w:pPr>
      <w:r>
        <w:t>To confirm the diagnosis of botulism.</w:t>
      </w:r>
    </w:p>
    <w:p w:rsidRPr="00852835" w:rsidR="00007A7E" w:rsidP="002323C7" w:rsidRDefault="00007A7E" w14:paraId="163632AB" w14:textId="77777777">
      <w:pPr>
        <w:pStyle w:val="AZHeading2"/>
      </w:pPr>
      <w:r w:rsidRPr="00852835">
        <w:t>SPECIMEN COLLECTION AND SUBMISSION GUIDELINES:</w:t>
      </w:r>
    </w:p>
    <w:p w:rsidR="00852835" w:rsidP="002323C7" w:rsidRDefault="00007A7E" w14:paraId="3BAFFC23" w14:textId="77777777">
      <w:pPr>
        <w:pStyle w:val="AZListParagraph"/>
        <w:rPr>
          <w:u w:val="single"/>
        </w:rPr>
      </w:pPr>
      <w:r>
        <w:t>Test Request Form</w:t>
      </w:r>
      <w:r w:rsidR="009D6F68">
        <w:t>:</w:t>
      </w:r>
      <w:r>
        <w:t xml:space="preserve"> </w:t>
      </w:r>
    </w:p>
    <w:p w:rsidR="00852835" w:rsidP="3C31DB3B" w:rsidRDefault="00A96B82" w14:paraId="17533101" w14:textId="77777777">
      <w:pPr>
        <w:pStyle w:val="AZListParagraph"/>
        <w:rPr>
          <w:u w:val="single"/>
        </w:rPr>
      </w:pPr>
      <w:hyperlink r:id="R65d7e01dc3834932">
        <w:r w:rsidRPr="3C31DB3B" w:rsidR="00A96B82">
          <w:rPr>
            <w:rStyle w:val="Hyperlink"/>
            <w:color w:val="000000" w:themeColor="text1" w:themeTint="FF" w:themeShade="FF"/>
          </w:rPr>
          <w:t>DCH-0583</w:t>
        </w:r>
      </w:hyperlink>
      <w:r w:rsidR="00A96B82">
        <w:rPr/>
        <w:t xml:space="preserve"> </w:t>
      </w:r>
      <w:r w:rsidR="00E31283">
        <w:rPr/>
        <w:t>(for single specimen)</w:t>
      </w:r>
      <w:r w:rsidR="00852835">
        <w:rPr/>
        <w:t>.</w:t>
      </w:r>
    </w:p>
    <w:p w:rsidRPr="00852835" w:rsidR="00E31283" w:rsidP="3C31DB3B" w:rsidRDefault="00E31283" w14:paraId="1A7B2781" w14:textId="0CC90861">
      <w:pPr>
        <w:pStyle w:val="AZListParagraph"/>
        <w:rPr>
          <w:u w:val="single"/>
        </w:rPr>
      </w:pPr>
      <w:hyperlink r:id="R18cedb3176d14992">
        <w:r w:rsidRPr="3C31DB3B" w:rsidR="00E31283">
          <w:rPr>
            <w:rStyle w:val="Hyperlink"/>
            <w:color w:val="auto"/>
          </w:rPr>
          <w:t>DCH 1052</w:t>
        </w:r>
      </w:hyperlink>
      <w:r w:rsidR="00E31283">
        <w:rPr/>
        <w:t xml:space="preserve"> (multiple patient specimens/food samples)</w:t>
      </w:r>
      <w:r w:rsidR="00852835">
        <w:rPr/>
        <w:t>.</w:t>
      </w:r>
    </w:p>
    <w:p w:rsidR="00852835" w:rsidP="002323C7" w:rsidRDefault="009E28AC" w14:paraId="455F76A6" w14:textId="77777777">
      <w:pPr>
        <w:pStyle w:val="AZListParagraph"/>
      </w:pPr>
      <w:r>
        <w:t>Transport Temperature:</w:t>
      </w:r>
    </w:p>
    <w:p w:rsidR="00852835" w:rsidP="002323C7" w:rsidRDefault="00E31283" w14:paraId="7A0692E9" w14:textId="77777777">
      <w:pPr>
        <w:pStyle w:val="AZListParagraph"/>
        <w:numPr>
          <w:ilvl w:val="1"/>
          <w:numId w:val="18"/>
        </w:numPr>
      </w:pPr>
      <w:r>
        <w:t>Foods – refrigerated</w:t>
      </w:r>
      <w:r w:rsidR="00A81AE8">
        <w:t xml:space="preserve"> (2ºC-8ºC)</w:t>
      </w:r>
      <w:r>
        <w:t xml:space="preserve"> (unless originally stored as frozen</w:t>
      </w:r>
      <w:r w:rsidR="00A81AE8">
        <w:t xml:space="preserve"> [</w:t>
      </w:r>
      <w:r w:rsidR="008D27E1">
        <w:t>&lt;0</w:t>
      </w:r>
      <w:r w:rsidR="00A81AE8">
        <w:t>ºC]</w:t>
      </w:r>
      <w:r>
        <w:t xml:space="preserve"> by the submitter)</w:t>
      </w:r>
      <w:r w:rsidR="00852835">
        <w:t>.</w:t>
      </w:r>
    </w:p>
    <w:p w:rsidR="00852835" w:rsidP="002323C7" w:rsidRDefault="00E31283" w14:paraId="67EF7C35" w14:textId="77777777">
      <w:pPr>
        <w:pStyle w:val="AZListParagraph"/>
        <w:numPr>
          <w:ilvl w:val="1"/>
          <w:numId w:val="18"/>
        </w:numPr>
      </w:pPr>
      <w:r>
        <w:t>Stool and Serum- refrigerated</w:t>
      </w:r>
      <w:r w:rsidR="00A81AE8">
        <w:t xml:space="preserve"> (2ºC-8ºC)</w:t>
      </w:r>
      <w:r w:rsidR="00852835">
        <w:t>.</w:t>
      </w:r>
    </w:p>
    <w:p w:rsidR="00D7556C" w:rsidP="002323C7" w:rsidRDefault="00D7556C" w14:paraId="30FE1C30" w14:textId="697CDEBC">
      <w:pPr>
        <w:pStyle w:val="AZListParagraph"/>
        <w:numPr>
          <w:ilvl w:val="1"/>
          <w:numId w:val="18"/>
        </w:numPr>
      </w:pPr>
      <w:r>
        <w:t xml:space="preserve">Isolates- </w:t>
      </w:r>
      <w:r w:rsidR="008D27E1">
        <w:t>r</w:t>
      </w:r>
      <w:r w:rsidR="00A81AE8">
        <w:t xml:space="preserve">efrigerated to </w:t>
      </w:r>
      <w:r>
        <w:t>ambient</w:t>
      </w:r>
      <w:r w:rsidR="00A81AE8">
        <w:t xml:space="preserve"> (2ºC to 30ºC)</w:t>
      </w:r>
      <w:r w:rsidR="00852835">
        <w:t>.</w:t>
      </w:r>
    </w:p>
    <w:p w:rsidR="00007A7E" w:rsidP="002323C7" w:rsidRDefault="00B90EE2" w14:paraId="622005BB" w14:textId="6C5FFDFA">
      <w:pPr>
        <w:pStyle w:val="AZListParagraph"/>
      </w:pPr>
      <w:r w:rsidRPr="00B90EE2">
        <w:t>Patient Preparation: None</w:t>
      </w:r>
      <w:r w:rsidR="00852835">
        <w:t>.</w:t>
      </w:r>
    </w:p>
    <w:p w:rsidRPr="00852835" w:rsidR="00007A7E" w:rsidP="002323C7" w:rsidRDefault="00007A7E" w14:paraId="0188B38D" w14:textId="77777777">
      <w:pPr>
        <w:pStyle w:val="AZHeading2"/>
      </w:pPr>
      <w:r w:rsidRPr="00852835">
        <w:t>SPECIMEN TYPE:</w:t>
      </w:r>
    </w:p>
    <w:p w:rsidR="00DC4FB1" w:rsidP="002323C7" w:rsidRDefault="00007A7E" w14:paraId="745CC8D0" w14:textId="77777777">
      <w:pPr>
        <w:pStyle w:val="AZListParagraph"/>
      </w:pPr>
      <w:r>
        <w:t xml:space="preserve">Specimen Required: </w:t>
      </w:r>
      <w:r w:rsidR="00E31283">
        <w:t>Fresh feces,</w:t>
      </w:r>
      <w:r w:rsidR="00B306DA">
        <w:t xml:space="preserve"> rectal swabs in anaerobic transport media,</w:t>
      </w:r>
      <w:r w:rsidR="00E31283">
        <w:t xml:space="preserve"> serum,</w:t>
      </w:r>
      <w:r w:rsidR="00B306DA">
        <w:t xml:space="preserve"> isolates in anaerobic broth,</w:t>
      </w:r>
      <w:r w:rsidR="00E31283">
        <w:t xml:space="preserve"> and implicated food(s). </w:t>
      </w:r>
    </w:p>
    <w:p w:rsidR="00852835" w:rsidP="002323C7" w:rsidRDefault="000C67B8" w14:paraId="2E909CE1" w14:textId="77777777">
      <w:pPr>
        <w:pStyle w:val="AZListParagraph"/>
      </w:pPr>
      <w:r>
        <w:t>Minimum Acceptable Volume:</w:t>
      </w:r>
      <w:r w:rsidR="00DC4FB1">
        <w:t xml:space="preserve"> </w:t>
      </w:r>
    </w:p>
    <w:p w:rsidR="00852835" w:rsidP="002323C7" w:rsidRDefault="00E31283" w14:paraId="4803E19A" w14:textId="77777777">
      <w:pPr>
        <w:pStyle w:val="AZListParagraph"/>
        <w:numPr>
          <w:ilvl w:val="1"/>
          <w:numId w:val="18"/>
        </w:numPr>
      </w:pPr>
      <w:r w:rsidRPr="00852835">
        <w:rPr>
          <w:b/>
          <w:bCs/>
        </w:rPr>
        <w:t>Feces</w:t>
      </w:r>
      <w:r w:rsidRPr="00852835" w:rsidR="00306932">
        <w:rPr>
          <w:b/>
          <w:bCs/>
        </w:rPr>
        <w:t>:</w:t>
      </w:r>
      <w:r>
        <w:t xml:space="preserve"> 15-25 grams</w:t>
      </w:r>
      <w:r w:rsidR="00852835">
        <w:t>.</w:t>
      </w:r>
    </w:p>
    <w:p w:rsidR="00852835" w:rsidP="002323C7" w:rsidRDefault="00E31283" w14:paraId="7EDE145F" w14:textId="77777777">
      <w:pPr>
        <w:pStyle w:val="AZListParagraph"/>
        <w:numPr>
          <w:ilvl w:val="1"/>
          <w:numId w:val="18"/>
        </w:numPr>
      </w:pPr>
      <w:r w:rsidRPr="00852835">
        <w:rPr>
          <w:b/>
          <w:bCs/>
        </w:rPr>
        <w:t>Serum</w:t>
      </w:r>
      <w:r w:rsidRPr="00852835" w:rsidR="00306932">
        <w:rPr>
          <w:b/>
          <w:bCs/>
        </w:rPr>
        <w:t>:</w:t>
      </w:r>
      <w:r>
        <w:t xml:space="preserve"> 7-10 mL</w:t>
      </w:r>
      <w:r w:rsidR="00EF5004">
        <w:t xml:space="preserve"> (Less than 7mL may be </w:t>
      </w:r>
      <w:r w:rsidR="00DE7D29">
        <w:t>tested but</w:t>
      </w:r>
      <w:r w:rsidR="00EF5004">
        <w:t xml:space="preserve"> will limit the number of toxins able to be tested)</w:t>
      </w:r>
      <w:r w:rsidR="006B36DD">
        <w:t>.</w:t>
      </w:r>
    </w:p>
    <w:p w:rsidR="00852835" w:rsidP="002323C7" w:rsidRDefault="00E31283" w14:paraId="4AB61EB5" w14:textId="77777777">
      <w:pPr>
        <w:pStyle w:val="AZListParagraph"/>
        <w:numPr>
          <w:ilvl w:val="1"/>
          <w:numId w:val="18"/>
        </w:numPr>
      </w:pPr>
      <w:r w:rsidRPr="00852835">
        <w:rPr>
          <w:b/>
          <w:bCs/>
        </w:rPr>
        <w:t>Food</w:t>
      </w:r>
      <w:r w:rsidRPr="00852835" w:rsidR="00306932">
        <w:rPr>
          <w:b/>
          <w:bCs/>
        </w:rPr>
        <w:t>:</w:t>
      </w:r>
      <w:r>
        <w:t xml:space="preserve"> 100 grams (at least 4 ounces of each food material)</w:t>
      </w:r>
      <w:r w:rsidR="006B36DD">
        <w:t>.</w:t>
      </w:r>
    </w:p>
    <w:p w:rsidR="00D7556C" w:rsidP="002323C7" w:rsidRDefault="00D7556C" w14:paraId="46933086" w14:textId="7100E74B">
      <w:pPr>
        <w:pStyle w:val="AZListParagraph"/>
        <w:numPr>
          <w:ilvl w:val="1"/>
          <w:numId w:val="18"/>
        </w:numPr>
      </w:pPr>
      <w:r w:rsidRPr="00852835">
        <w:rPr>
          <w:b/>
          <w:bCs/>
        </w:rPr>
        <w:t>Isolates</w:t>
      </w:r>
      <w:r w:rsidRPr="00852835" w:rsidR="00306932">
        <w:rPr>
          <w:b/>
          <w:bCs/>
        </w:rPr>
        <w:t>:</w:t>
      </w:r>
      <w:r>
        <w:t xml:space="preserve"> in anaerobic broth with cap securely tightened and taped.</w:t>
      </w:r>
    </w:p>
    <w:p w:rsidR="00852835" w:rsidP="002323C7" w:rsidRDefault="000C67B8" w14:paraId="5B2302DF" w14:textId="77777777">
      <w:pPr>
        <w:pStyle w:val="AZListParagraph"/>
      </w:pPr>
      <w:r>
        <w:t>Container</w:t>
      </w:r>
      <w:r w:rsidR="00A96B82">
        <w:t xml:space="preserve">: </w:t>
      </w:r>
    </w:p>
    <w:p w:rsidR="00852835" w:rsidP="002323C7" w:rsidRDefault="00D7556C" w14:paraId="19CD54A6" w14:textId="77777777">
      <w:pPr>
        <w:pStyle w:val="AZListParagraph"/>
        <w:numPr>
          <w:ilvl w:val="1"/>
          <w:numId w:val="18"/>
        </w:numPr>
      </w:pPr>
      <w:r w:rsidRPr="00852835">
        <w:rPr>
          <w:b/>
          <w:bCs/>
        </w:rPr>
        <w:t>Feces</w:t>
      </w:r>
      <w:r w:rsidRPr="00852835" w:rsidR="00306932">
        <w:rPr>
          <w:b/>
          <w:bCs/>
        </w:rPr>
        <w:t>:</w:t>
      </w:r>
      <w:r>
        <w:t xml:space="preserve"> sterile wide capped specimen cups may be used. </w:t>
      </w:r>
    </w:p>
    <w:p w:rsidR="00852835" w:rsidP="002323C7" w:rsidRDefault="00D7556C" w14:paraId="7C602820" w14:textId="77777777">
      <w:pPr>
        <w:pStyle w:val="AZListParagraph"/>
        <w:numPr>
          <w:ilvl w:val="1"/>
          <w:numId w:val="18"/>
        </w:numPr>
      </w:pPr>
      <w:r w:rsidRPr="00852835">
        <w:rPr>
          <w:b/>
          <w:bCs/>
        </w:rPr>
        <w:t>Serum</w:t>
      </w:r>
      <w:r w:rsidRPr="00852835" w:rsidR="00306932">
        <w:rPr>
          <w:b/>
          <w:bCs/>
        </w:rPr>
        <w:t>:</w:t>
      </w:r>
      <w:r>
        <w:t xml:space="preserve"> submit in either serum separator tubes (already separated) or as an aliquot within a sterile, leak proof container. </w:t>
      </w:r>
    </w:p>
    <w:p w:rsidR="00852835" w:rsidP="002323C7" w:rsidRDefault="00D7556C" w14:paraId="66D1D4AA" w14:textId="77777777">
      <w:pPr>
        <w:pStyle w:val="AZListParagraph"/>
        <w:numPr>
          <w:ilvl w:val="1"/>
          <w:numId w:val="18"/>
        </w:numPr>
      </w:pPr>
      <w:r w:rsidRPr="00852835">
        <w:rPr>
          <w:b/>
          <w:bCs/>
        </w:rPr>
        <w:t>Food</w:t>
      </w:r>
      <w:r w:rsidRPr="00852835" w:rsidR="00306932">
        <w:rPr>
          <w:b/>
          <w:bCs/>
        </w:rPr>
        <w:t>:</w:t>
      </w:r>
      <w:r>
        <w:t xml:space="preserve"> should be left in the original containers if possible or </w:t>
      </w:r>
      <w:proofErr w:type="gramStart"/>
      <w:r>
        <w:t>place</w:t>
      </w:r>
      <w:proofErr w:type="gramEnd"/>
      <w:r>
        <w:t xml:space="preserve"> in sterile, unbreakable, labeled containers. Specimens should be sent using a Substance Category B Shipper.</w:t>
      </w:r>
    </w:p>
    <w:p w:rsidR="00D7556C" w:rsidP="002323C7" w:rsidRDefault="00D7556C" w14:paraId="3A1F3ED9" w14:textId="7A248A12">
      <w:pPr>
        <w:pStyle w:val="AZListParagraph"/>
        <w:numPr>
          <w:ilvl w:val="1"/>
          <w:numId w:val="18"/>
        </w:numPr>
      </w:pPr>
      <w:r w:rsidRPr="00852835">
        <w:rPr>
          <w:b/>
          <w:bCs/>
        </w:rPr>
        <w:t>Isolates</w:t>
      </w:r>
      <w:r w:rsidRPr="00852835" w:rsidR="00306932">
        <w:rPr>
          <w:b/>
          <w:bCs/>
        </w:rPr>
        <w:t>:</w:t>
      </w:r>
      <w:r>
        <w:t xml:space="preserve"> should be submitted in anaerobic broth</w:t>
      </w:r>
      <w:r w:rsidR="00306932">
        <w:t xml:space="preserve"> with cap securely tightened and taped.</w:t>
      </w:r>
      <w:r w:rsidRPr="00306932" w:rsidR="00306932">
        <w:t xml:space="preserve"> </w:t>
      </w:r>
      <w:r w:rsidR="00852835">
        <w:t>M</w:t>
      </w:r>
      <w:r w:rsidR="00306932">
        <w:t>ust be shipped using a Substance Category A Shipper.</w:t>
      </w:r>
    </w:p>
    <w:p w:rsidR="00E31283" w:rsidP="009C36AD" w:rsidRDefault="000C67B8" w14:paraId="28B5F0C2" w14:textId="740CE6DD">
      <w:pPr>
        <w:pStyle w:val="AZListParagraph"/>
        <w:spacing w:after="240"/>
      </w:pPr>
      <w:r>
        <w:t>Shipping Unit:</w:t>
      </w:r>
      <w:r w:rsidR="00A96B82">
        <w:t xml:space="preserve"> </w:t>
      </w:r>
      <w:r w:rsidRPr="00A96B82" w:rsidR="00227909">
        <w:rPr>
          <w:color w:val="000000"/>
        </w:rPr>
        <w:t xml:space="preserve">Unit </w:t>
      </w:r>
      <w:r w:rsidR="00E31283">
        <w:rPr>
          <w:color w:val="000000"/>
        </w:rPr>
        <w:t>46</w:t>
      </w:r>
      <w:r w:rsidR="00852835">
        <w:rPr>
          <w:color w:val="000000"/>
        </w:rPr>
        <w:t>.</w:t>
      </w:r>
    </w:p>
    <w:p w:rsidRPr="00852835" w:rsidR="00E31283" w:rsidP="002323C7" w:rsidRDefault="00E31283" w14:paraId="07E16995" w14:textId="2E019A6E">
      <w:pPr>
        <w:pStyle w:val="AZNormalBody"/>
      </w:pPr>
      <w:r w:rsidRPr="009C36AD">
        <w:t>Note</w:t>
      </w:r>
      <w:r>
        <w:t xml:space="preserve">: If an unavoidable delay of several days is anticipated, the specimens (stool or serum) should be kept frozen and then packed in an insulated container with dry ice and proper cushioning material for shipment. It is worth noting that freezing does not affect the ability to detect botulinum toxin in </w:t>
      </w:r>
      <w:r w:rsidR="004000E1">
        <w:t>specimens but</w:t>
      </w:r>
      <w:r>
        <w:t xml:space="preserve"> may impact the ability to recover </w:t>
      </w:r>
      <w:r>
        <w:rPr>
          <w:i/>
          <w:iCs/>
        </w:rPr>
        <w:t xml:space="preserve">C. botulinum </w:t>
      </w:r>
      <w:r>
        <w:t xml:space="preserve">on culture. </w:t>
      </w:r>
    </w:p>
    <w:p w:rsidRPr="00852835" w:rsidR="00007A7E" w:rsidP="002323C7" w:rsidRDefault="00007A7E" w14:paraId="6D9C1DB1" w14:textId="77777777">
      <w:pPr>
        <w:pStyle w:val="AZHeading2"/>
      </w:pPr>
      <w:r w:rsidRPr="00852835">
        <w:t>SPECIMEN REJECTION CRITERIA:</w:t>
      </w:r>
    </w:p>
    <w:p w:rsidRPr="009C36AD" w:rsidR="00CA29B8" w:rsidP="009C36AD" w:rsidRDefault="00CA29B8" w14:paraId="192C01B8" w14:textId="77777777">
      <w:pPr>
        <w:pStyle w:val="AZNormalBody"/>
        <w:spacing w:after="0"/>
      </w:pPr>
      <w:r w:rsidRPr="009C36AD">
        <w:t xml:space="preserve">Critical Data Needed for Testing: </w:t>
      </w:r>
    </w:p>
    <w:p w:rsidRPr="0021686A" w:rsidR="00852835" w:rsidP="002323C7" w:rsidRDefault="00852835" w14:paraId="39816A6D" w14:textId="77777777">
      <w:pPr>
        <w:pStyle w:val="AZListParagraph"/>
      </w:pPr>
      <w:r w:rsidRPr="0021686A">
        <w:t>Patient Name.</w:t>
      </w:r>
    </w:p>
    <w:p w:rsidRPr="0021686A" w:rsidR="00852835" w:rsidP="002323C7" w:rsidRDefault="00852835" w14:paraId="34DCA47A" w14:textId="77777777">
      <w:pPr>
        <w:pStyle w:val="AZListParagraph"/>
      </w:pPr>
      <w:r w:rsidRPr="0021686A">
        <w:t>Patient Date of Birth.</w:t>
      </w:r>
    </w:p>
    <w:p w:rsidRPr="0021686A" w:rsidR="00852835" w:rsidP="002323C7" w:rsidRDefault="00852835" w14:paraId="0F9E9DBC" w14:textId="77777777">
      <w:pPr>
        <w:pStyle w:val="AZListParagraph"/>
      </w:pPr>
      <w:r w:rsidRPr="0021686A">
        <w:t>Specimen Source.</w:t>
      </w:r>
    </w:p>
    <w:p w:rsidRPr="0021686A" w:rsidR="00852835" w:rsidP="002323C7" w:rsidRDefault="00852835" w14:paraId="5315FEBA" w14:textId="77777777">
      <w:pPr>
        <w:pStyle w:val="AZListParagraph"/>
      </w:pPr>
      <w:r w:rsidRPr="0021686A">
        <w:t>Date Collected.</w:t>
      </w:r>
    </w:p>
    <w:p w:rsidRPr="00852835" w:rsidR="005279B4" w:rsidP="009C36AD" w:rsidRDefault="00852835" w14:paraId="0780EC39" w14:textId="71F42135">
      <w:pPr>
        <w:pStyle w:val="AZListParagraph"/>
        <w:spacing w:after="240"/>
      </w:pPr>
      <w:r w:rsidRPr="0021686A">
        <w:t>Submitting Agency.</w:t>
      </w:r>
    </w:p>
    <w:p w:rsidR="00E31283" w:rsidP="002323C7" w:rsidRDefault="005279B4" w14:paraId="4199B60C" w14:textId="3DAAEFBB">
      <w:pPr>
        <w:pStyle w:val="AZNormalBody"/>
      </w:pPr>
      <w:r w:rsidRPr="00BB47A7">
        <w:t xml:space="preserve">Incomplete test requisition information may lead to </w:t>
      </w:r>
      <w:r>
        <w:t xml:space="preserve">testing cancelation or </w:t>
      </w:r>
      <w:r w:rsidRPr="00BB47A7">
        <w:t>a delay in testing and reporting.</w:t>
      </w:r>
    </w:p>
    <w:p w:rsidRPr="00BB47A7" w:rsidR="00CA29B8" w:rsidP="002323C7" w:rsidRDefault="00E31283" w14:paraId="60108D1E" w14:textId="5AF0D461">
      <w:pPr>
        <w:pStyle w:val="AZNormalBody"/>
      </w:pPr>
      <w:r>
        <w:t>Testing must be pre-approved and coordinated through local county and state epidemiologists (See note #2)</w:t>
      </w:r>
      <w:r w:rsidR="006B36DD">
        <w:t>.</w:t>
      </w:r>
    </w:p>
    <w:p w:rsidRPr="00852835" w:rsidR="001B54CB" w:rsidP="009C36AD" w:rsidRDefault="00CA29B8" w14:paraId="7602916F" w14:textId="77777777">
      <w:pPr>
        <w:pStyle w:val="AZNormalBody"/>
        <w:spacing w:after="0"/>
      </w:pPr>
      <w:r w:rsidRPr="00852835">
        <w:t>Specimens will be rejected if they:</w:t>
      </w:r>
    </w:p>
    <w:p w:rsidR="001B54CB" w:rsidP="002323C7" w:rsidRDefault="000C67B8" w14:paraId="5B9251D9" w14:textId="77777777">
      <w:pPr>
        <w:pStyle w:val="AZListParagraph"/>
      </w:pPr>
      <w:r>
        <w:t xml:space="preserve">Are received with either specimen container unlabeled or incomplete test request form or mismatch of the specimen label to the test request form. </w:t>
      </w:r>
    </w:p>
    <w:p w:rsidR="000C67B8" w:rsidP="002323C7" w:rsidRDefault="000C67B8" w14:paraId="175ADBDC" w14:textId="77777777">
      <w:pPr>
        <w:pStyle w:val="AZListParagraph"/>
      </w:pPr>
      <w:r>
        <w:t>Are submitted in an inappropriate manner, i.e., are not shipped according to either Federal Postal Regulations and/or United Parcel Service/Federal Express or other applicable, appropriate standards</w:t>
      </w:r>
      <w:r w:rsidR="002E4693">
        <w:t>.</w:t>
      </w:r>
    </w:p>
    <w:p w:rsidRPr="00DE7D29" w:rsidR="005459C3" w:rsidP="002323C7" w:rsidRDefault="000C67B8" w14:paraId="13B13B3A" w14:textId="77777777">
      <w:pPr>
        <w:pStyle w:val="AZListParagraph"/>
        <w:rPr>
          <w:bCs/>
        </w:rPr>
      </w:pPr>
      <w:r>
        <w:t xml:space="preserve">Are </w:t>
      </w:r>
      <w:r w:rsidR="0085170E">
        <w:t>received leaking or broken.</w:t>
      </w:r>
      <w:r w:rsidRPr="005459C3" w:rsidR="005459C3">
        <w:rPr>
          <w:sz w:val="22"/>
          <w:szCs w:val="22"/>
        </w:rPr>
        <w:t xml:space="preserve"> </w:t>
      </w:r>
    </w:p>
    <w:p w:rsidRPr="00852835" w:rsidR="00CA29B8" w:rsidP="002323C7" w:rsidRDefault="005459C3" w14:paraId="713941C1" w14:textId="183B97B1">
      <w:pPr>
        <w:pStyle w:val="AZListParagraph"/>
        <w:rPr>
          <w:bCs/>
        </w:rPr>
      </w:pPr>
      <w:r>
        <w:rPr>
          <w:sz w:val="22"/>
          <w:szCs w:val="22"/>
        </w:rPr>
        <w:t xml:space="preserve">Specimens and </w:t>
      </w:r>
      <w:r>
        <w:t>i</w:t>
      </w:r>
      <w:r w:rsidRPr="005459C3">
        <w:t>solates received outside of appropriate transport temperature may not be tested</w:t>
      </w:r>
      <w:r w:rsidR="006B36DD">
        <w:t>.</w:t>
      </w:r>
    </w:p>
    <w:p w:rsidRPr="00852835" w:rsidR="00007A7E" w:rsidP="002323C7" w:rsidRDefault="00007A7E" w14:paraId="3C9C81D3" w14:textId="77777777">
      <w:pPr>
        <w:pStyle w:val="AZHeading2"/>
      </w:pPr>
      <w:r w:rsidRPr="00852835">
        <w:t>TEST PERFORMED:</w:t>
      </w:r>
    </w:p>
    <w:p w:rsidR="00E31283" w:rsidP="002323C7" w:rsidRDefault="00853677" w14:paraId="5B2D471B" w14:textId="77777777">
      <w:pPr>
        <w:pStyle w:val="AZListParagraph"/>
      </w:pPr>
      <w:r>
        <w:t>B</w:t>
      </w:r>
      <w:r w:rsidR="00227909">
        <w:t xml:space="preserve">acterial </w:t>
      </w:r>
      <w:r w:rsidR="00E31283">
        <w:t>culture and identification using biochemical methods</w:t>
      </w:r>
      <w:r w:rsidR="005364BD">
        <w:t>.</w:t>
      </w:r>
    </w:p>
    <w:p w:rsidR="00E31283" w:rsidP="002323C7" w:rsidRDefault="00E31283" w14:paraId="730DAD46" w14:textId="77777777">
      <w:pPr>
        <w:pStyle w:val="AZListParagraph"/>
      </w:pPr>
      <w:r>
        <w:t xml:space="preserve">Mouse bioassay (neutralization assay) performed on stool, serum, </w:t>
      </w:r>
      <w:r w:rsidR="0087780F">
        <w:t xml:space="preserve">food, and identified </w:t>
      </w:r>
      <w:r w:rsidR="0087780F">
        <w:rPr>
          <w:i/>
          <w:iCs/>
        </w:rPr>
        <w:t xml:space="preserve">C. botulinum </w:t>
      </w:r>
      <w:r w:rsidR="0087780F">
        <w:t xml:space="preserve">isolate. </w:t>
      </w:r>
      <w:r>
        <w:t xml:space="preserve"> </w:t>
      </w:r>
    </w:p>
    <w:p w:rsidR="00227909" w:rsidP="002323C7" w:rsidRDefault="0087780F" w14:paraId="6EBD47CB" w14:textId="77777777">
      <w:pPr>
        <w:pStyle w:val="AZListParagraph"/>
      </w:pPr>
      <w:r>
        <w:t xml:space="preserve">Real-time polymerase chain reaction (PCR) for the detection of </w:t>
      </w:r>
      <w:r>
        <w:rPr>
          <w:i/>
          <w:iCs/>
        </w:rPr>
        <w:t xml:space="preserve">C. botulinum </w:t>
      </w:r>
      <w:r>
        <w:t>toxin genes</w:t>
      </w:r>
      <w:r w:rsidR="00EF5004">
        <w:t xml:space="preserve"> (not performed on serum)</w:t>
      </w:r>
      <w:r w:rsidR="005364BD">
        <w:t>.</w:t>
      </w:r>
    </w:p>
    <w:p w:rsidR="00E92405" w:rsidP="002323C7" w:rsidRDefault="00E92405" w14:paraId="13DE25AB" w14:textId="35481108">
      <w:pPr>
        <w:pStyle w:val="AZListParagraph"/>
      </w:pPr>
      <w:r>
        <w:t>Turn</w:t>
      </w:r>
      <w:r w:rsidR="00373F3B">
        <w:t>a</w:t>
      </w:r>
      <w:r>
        <w:t>round Time:</w:t>
      </w:r>
      <w:r w:rsidR="00852835">
        <w:t xml:space="preserve"> </w:t>
      </w:r>
      <w:r w:rsidR="0087780F">
        <w:t>Two</w:t>
      </w:r>
      <w:r w:rsidR="00280889">
        <w:t xml:space="preserve"> week</w:t>
      </w:r>
      <w:r w:rsidR="0087780F">
        <w:t>s</w:t>
      </w:r>
      <w:r w:rsidR="00280889">
        <w:t xml:space="preserve"> from</w:t>
      </w:r>
      <w:r>
        <w:t xml:space="preserve"> receipt</w:t>
      </w:r>
      <w:r w:rsidR="0087780F">
        <w:t xml:space="preserve"> (Dependent on findings and toxin type(s) results may be delayed beyond two weeks)</w:t>
      </w:r>
      <w:r w:rsidR="005364BD">
        <w:t>.</w:t>
      </w:r>
      <w:r w:rsidR="00306932">
        <w:t xml:space="preserve"> </w:t>
      </w:r>
    </w:p>
    <w:p w:rsidRPr="00243845" w:rsidR="009C36AD" w:rsidP="009C36AD" w:rsidRDefault="009C36AD" w14:paraId="6FDD4530" w14:textId="77777777">
      <w:pPr>
        <w:pStyle w:val="AZListParagraph"/>
      </w:pPr>
      <w:r>
        <w:t>Testing is performed at the Bureau of Laboratories, Monday-Friday.</w:t>
      </w:r>
    </w:p>
    <w:p w:rsidRPr="00852835" w:rsidR="00007A7E" w:rsidP="002323C7" w:rsidRDefault="00007A7E" w14:paraId="6B7BF2F7" w14:textId="77777777">
      <w:pPr>
        <w:pStyle w:val="AZHeading2"/>
      </w:pPr>
      <w:r w:rsidRPr="00852835">
        <w:t>RESULT INTERPRETATION:</w:t>
      </w:r>
    </w:p>
    <w:p w:rsidR="00227909" w:rsidP="002323C7" w:rsidRDefault="0087780F" w14:paraId="0D24E9F7" w14:textId="77777777">
      <w:pPr>
        <w:pStyle w:val="AZListParagraph"/>
      </w:pPr>
      <w:r>
        <w:t>Positive mouse and PCR results from primary specimens (i.e. stool</w:t>
      </w:r>
      <w:r w:rsidR="00EF5004">
        <w:t xml:space="preserve"> and </w:t>
      </w:r>
      <w:r>
        <w:t xml:space="preserve">food) are considered preliminary results. Confirmation of the presence of toxigenic </w:t>
      </w:r>
      <w:r>
        <w:rPr>
          <w:i/>
          <w:iCs/>
        </w:rPr>
        <w:t>C. botulinum</w:t>
      </w:r>
      <w:r>
        <w:t xml:space="preserve"> (or other known toxin generating clostridial species)</w:t>
      </w:r>
      <w:r>
        <w:rPr>
          <w:i/>
          <w:iCs/>
        </w:rPr>
        <w:t xml:space="preserve"> </w:t>
      </w:r>
      <w:r>
        <w:t xml:space="preserve">is defined as a positive mouse assay result from an isolated colony of </w:t>
      </w:r>
      <w:r>
        <w:rPr>
          <w:i/>
          <w:iCs/>
        </w:rPr>
        <w:t xml:space="preserve">C. botulinum </w:t>
      </w:r>
      <w:r>
        <w:t>(or related species)</w:t>
      </w:r>
      <w:r w:rsidR="00EF5004">
        <w:t xml:space="preserve"> or a positive from a serum specimen.</w:t>
      </w:r>
    </w:p>
    <w:p w:rsidRPr="00227909" w:rsidR="003B24DC" w:rsidP="002323C7" w:rsidRDefault="0087780F" w14:paraId="5C306280" w14:textId="2F8E3186">
      <w:pPr>
        <w:pStyle w:val="AZListParagraph"/>
      </w:pPr>
      <w:r>
        <w:t xml:space="preserve">PCR detects the presence of toxin genes but does not indicate toxin expression. There may be instances where the gene is detected but toxin is not expressed (which would lead to a </w:t>
      </w:r>
      <w:proofErr w:type="gramStart"/>
      <w:r>
        <w:t>negative mouse</w:t>
      </w:r>
      <w:proofErr w:type="gramEnd"/>
      <w:r>
        <w:t xml:space="preserve"> bioassay result). </w:t>
      </w:r>
    </w:p>
    <w:p w:rsidRPr="00852835" w:rsidR="00852835" w:rsidP="002323C7" w:rsidRDefault="005279B4" w14:paraId="7A21C4A8" w14:textId="77777777">
      <w:pPr>
        <w:pStyle w:val="AZHeading2"/>
      </w:pPr>
      <w:r w:rsidRPr="00852835">
        <w:t>REFERENCE RANGE:</w:t>
      </w:r>
      <w:r w:rsidRPr="00852835" w:rsidR="00227909">
        <w:t xml:space="preserve"> </w:t>
      </w:r>
    </w:p>
    <w:p w:rsidRPr="00852835" w:rsidR="00007A7E" w:rsidP="002323C7" w:rsidRDefault="00EF5004" w14:paraId="6F85D24D" w14:textId="77393799">
      <w:pPr>
        <w:pStyle w:val="AZNormalBody"/>
        <w:rPr>
          <w:color w:val="006666"/>
        </w:rPr>
      </w:pPr>
      <w:r>
        <w:t xml:space="preserve">Negative for </w:t>
      </w:r>
      <w:r w:rsidRPr="00373F3B">
        <w:rPr>
          <w:i/>
          <w:iCs/>
        </w:rPr>
        <w:t>C. botulinum</w:t>
      </w:r>
      <w:r>
        <w:t xml:space="preserve"> toxins A, B, E, and F</w:t>
      </w:r>
    </w:p>
    <w:p w:rsidRPr="00852835" w:rsidR="00852835" w:rsidP="002323C7" w:rsidRDefault="00007A7E" w14:paraId="080F7016" w14:textId="25546E6A">
      <w:pPr>
        <w:pStyle w:val="AZHeading2"/>
      </w:pPr>
      <w:r w:rsidRPr="00852835">
        <w:t xml:space="preserve">FEES: </w:t>
      </w:r>
    </w:p>
    <w:p w:rsidR="00007A7E" w:rsidP="002323C7" w:rsidRDefault="00227909" w14:paraId="1ECF93F7" w14:textId="4CD644F8">
      <w:pPr>
        <w:pStyle w:val="AZNormalBody"/>
      </w:pPr>
      <w:r>
        <w:t>Not applicable</w:t>
      </w:r>
      <w:r w:rsidR="00852835">
        <w:t>.</w:t>
      </w:r>
    </w:p>
    <w:p w:rsidRPr="00852835" w:rsidR="00007A7E" w:rsidP="002323C7" w:rsidRDefault="00007A7E" w14:paraId="1C6C324A" w14:textId="77777777">
      <w:pPr>
        <w:pStyle w:val="AZNormalBody"/>
      </w:pPr>
      <w:r w:rsidRPr="00852835">
        <w:t>NOTE</w:t>
      </w:r>
      <w:r w:rsidRPr="00852835" w:rsidR="001A546B">
        <w:t>S:</w:t>
      </w:r>
    </w:p>
    <w:p w:rsidR="00C75EAF" w:rsidP="002323C7" w:rsidRDefault="0087780F" w14:paraId="7DD20643" w14:textId="77777777">
      <w:pPr>
        <w:pStyle w:val="AZListParagraph"/>
      </w:pPr>
      <w:r>
        <w:t xml:space="preserve">For optimal sensitivity, it is best to collect clinical specimens prior to </w:t>
      </w:r>
      <w:r w:rsidR="004000E1">
        <w:t xml:space="preserve">the start of antitoxin treatment. </w:t>
      </w:r>
    </w:p>
    <w:p w:rsidRPr="00EB3E0F" w:rsidR="004000E1" w:rsidP="002323C7" w:rsidRDefault="004000E1" w14:paraId="7D47402E" w14:textId="2A37323F">
      <w:pPr>
        <w:pStyle w:val="AZListParagraph"/>
      </w:pPr>
      <w:r>
        <w:t xml:space="preserve">All testing for foodborne illness MUST be arranged with MDHHS Surveillance and Infectious Disease Epidemiology Section (517-335-8165) and the MDHHS Bureau of Laboratories (517-335-9673) prior to specimen transport. </w:t>
      </w:r>
    </w:p>
    <w:p w:rsidRPr="00852835" w:rsidR="00007A7E" w:rsidP="004E1F9D" w:rsidRDefault="00007A7E" w14:paraId="3176310E" w14:textId="77777777">
      <w:pPr>
        <w:pStyle w:val="AZHeading2"/>
      </w:pPr>
      <w:r w:rsidRPr="00852835">
        <w:t xml:space="preserve">ALIASES: </w:t>
      </w:r>
    </w:p>
    <w:p w:rsidRPr="00E31283" w:rsidR="00007A7E" w:rsidP="004E1F9D" w:rsidRDefault="00E31283" w14:paraId="1E44A1CE" w14:textId="5320BE73">
      <w:pPr>
        <w:pStyle w:val="AZNormalBody"/>
      </w:pPr>
      <w:r>
        <w:t xml:space="preserve">Botulism, or </w:t>
      </w:r>
      <w:r>
        <w:rPr>
          <w:i/>
          <w:iCs/>
        </w:rPr>
        <w:t xml:space="preserve">C. botulinum </w:t>
      </w:r>
      <w:r>
        <w:t>toxin</w:t>
      </w:r>
      <w:r w:rsidR="00852835">
        <w:t>.</w:t>
      </w:r>
    </w:p>
    <w:sectPr w:rsidRPr="00E31283" w:rsidR="00007A7E" w:rsidSect="005F658B">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4E4" w:rsidP="00007A7E" w:rsidRDefault="00E304E4" w14:paraId="4805984C" w14:textId="77777777">
      <w:r>
        <w:separator/>
      </w:r>
    </w:p>
  </w:endnote>
  <w:endnote w:type="continuationSeparator" w:id="0">
    <w:p w:rsidR="00E304E4" w:rsidP="00007A7E" w:rsidRDefault="00E304E4" w14:paraId="23BB95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5DAF" w:rsidR="00FF14E4" w:rsidP="005F658B" w:rsidRDefault="00F90F30" w14:paraId="6F08F480" w14:textId="03E122EF">
    <w:pPr>
      <w:pStyle w:val="Footer"/>
      <w:rPr>
        <w:rFonts w:ascii="Arial" w:hAnsi="Arial" w:cs="Arial"/>
      </w:rPr>
    </w:pPr>
    <w:r w:rsidRPr="004E1F9D">
      <w:rPr>
        <w:rFonts w:ascii="Arial" w:hAnsi="Arial" w:cs="Arial"/>
      </w:rPr>
      <w:t>AZ.00</w:t>
    </w:r>
    <w:r w:rsidRPr="004E1F9D" w:rsidR="00F07CD3">
      <w:rPr>
        <w:rFonts w:ascii="Arial" w:hAnsi="Arial" w:cs="Arial"/>
      </w:rPr>
      <w:t>8</w:t>
    </w:r>
    <w:r w:rsidRPr="004E1F9D" w:rsidR="002E4693">
      <w:rPr>
        <w:rFonts w:ascii="Arial" w:hAnsi="Arial" w:cs="Arial"/>
      </w:rPr>
      <w:tab/>
    </w:r>
    <w:r w:rsidRPr="004E1F9D" w:rsidR="002E4693">
      <w:rPr>
        <w:rFonts w:ascii="Arial" w:hAnsi="Arial" w:cs="Arial"/>
      </w:rPr>
      <w:t xml:space="preserve">Page </w:t>
    </w:r>
    <w:r w:rsidRPr="004E1F9D" w:rsidR="002E4693">
      <w:rPr>
        <w:rFonts w:ascii="Arial" w:hAnsi="Arial" w:cs="Arial"/>
        <w:b/>
        <w:bCs/>
      </w:rPr>
      <w:fldChar w:fldCharType="begin"/>
    </w:r>
    <w:r w:rsidRPr="004E1F9D" w:rsidR="002E4693">
      <w:rPr>
        <w:rFonts w:ascii="Arial" w:hAnsi="Arial" w:cs="Arial"/>
        <w:b/>
        <w:bCs/>
      </w:rPr>
      <w:instrText xml:space="preserve"> PAGE  \* Arabic  \* MERGEFORMAT </w:instrText>
    </w:r>
    <w:r w:rsidRPr="004E1F9D" w:rsidR="002E4693">
      <w:rPr>
        <w:rFonts w:ascii="Arial" w:hAnsi="Arial" w:cs="Arial"/>
        <w:b/>
        <w:bCs/>
      </w:rPr>
      <w:fldChar w:fldCharType="separate"/>
    </w:r>
    <w:r w:rsidRPr="004E1F9D" w:rsidR="002E4693">
      <w:rPr>
        <w:rFonts w:ascii="Arial" w:hAnsi="Arial" w:cs="Arial"/>
        <w:b/>
        <w:bCs/>
      </w:rPr>
      <w:t>1</w:t>
    </w:r>
    <w:r w:rsidRPr="004E1F9D" w:rsidR="002E4693">
      <w:rPr>
        <w:rFonts w:ascii="Arial" w:hAnsi="Arial" w:cs="Arial"/>
        <w:b/>
        <w:bCs/>
      </w:rPr>
      <w:fldChar w:fldCharType="end"/>
    </w:r>
    <w:r w:rsidRPr="004E1F9D" w:rsidR="002E4693">
      <w:rPr>
        <w:rFonts w:ascii="Arial" w:hAnsi="Arial" w:cs="Arial"/>
      </w:rPr>
      <w:t xml:space="preserve"> of </w:t>
    </w:r>
    <w:r w:rsidRPr="004E1F9D" w:rsidR="002E4693">
      <w:rPr>
        <w:rFonts w:ascii="Arial" w:hAnsi="Arial" w:cs="Arial"/>
        <w:b/>
        <w:bCs/>
      </w:rPr>
      <w:fldChar w:fldCharType="begin"/>
    </w:r>
    <w:r w:rsidRPr="004E1F9D" w:rsidR="002E4693">
      <w:rPr>
        <w:rFonts w:ascii="Arial" w:hAnsi="Arial" w:cs="Arial"/>
        <w:b/>
        <w:bCs/>
      </w:rPr>
      <w:instrText xml:space="preserve"> NUMPAGES  \* Arabic  \* MERGEFORMAT </w:instrText>
    </w:r>
    <w:r w:rsidRPr="004E1F9D" w:rsidR="002E4693">
      <w:rPr>
        <w:rFonts w:ascii="Arial" w:hAnsi="Arial" w:cs="Arial"/>
        <w:b/>
        <w:bCs/>
      </w:rPr>
      <w:fldChar w:fldCharType="separate"/>
    </w:r>
    <w:r w:rsidRPr="004E1F9D" w:rsidR="002E4693">
      <w:rPr>
        <w:rFonts w:ascii="Arial" w:hAnsi="Arial" w:cs="Arial"/>
        <w:b/>
        <w:bCs/>
      </w:rPr>
      <w:t>2</w:t>
    </w:r>
    <w:r w:rsidRPr="004E1F9D" w:rsidR="002E4693">
      <w:rPr>
        <w:rFonts w:ascii="Arial" w:hAnsi="Arial" w:cs="Arial"/>
        <w:b/>
        <w:bCs/>
      </w:rPr>
      <w:fldChar w:fldCharType="end"/>
    </w:r>
    <w:r w:rsidRPr="004E1F9D" w:rsidR="002E4693">
      <w:rPr>
        <w:rFonts w:ascii="Arial" w:hAnsi="Arial" w:cs="Arial"/>
      </w:rPr>
      <w:tab/>
    </w:r>
    <w:r w:rsidRPr="004E1F9D" w:rsidR="002E4693">
      <w:rPr>
        <w:rFonts w:ascii="Arial" w:hAnsi="Arial" w:cs="Arial"/>
      </w:rPr>
      <w:t>Rev</w:t>
    </w:r>
    <w:r w:rsidRPr="004E1F9D" w:rsidR="00082ED9">
      <w:rPr>
        <w:rFonts w:ascii="Arial" w:hAnsi="Arial" w:cs="Arial"/>
      </w:rPr>
      <w:t xml:space="preserve"> </w:t>
    </w:r>
    <w:r w:rsidRPr="004E1F9D" w:rsidR="00326DE2">
      <w:rPr>
        <w:rFonts w:ascii="Arial" w:hAnsi="Arial" w:cs="Arial"/>
      </w:rPr>
      <w:t>02/28/2025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4E4" w:rsidP="00007A7E" w:rsidRDefault="00E304E4" w14:paraId="03C1EEEA" w14:textId="77777777">
      <w:r>
        <w:separator/>
      </w:r>
    </w:p>
  </w:footnote>
  <w:footnote w:type="continuationSeparator" w:id="0">
    <w:p w:rsidR="00E304E4" w:rsidP="00007A7E" w:rsidRDefault="00E304E4" w14:paraId="433B27D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E7C"/>
    <w:multiLevelType w:val="hybridMultilevel"/>
    <w:tmpl w:val="D42AD64A"/>
    <w:lvl w:ilvl="0" w:tplc="5FA81F7C">
      <w:start w:val="1"/>
      <w:numFmt w:val="bullet"/>
      <w:pStyle w:val="AZ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155624"/>
    <w:multiLevelType w:val="hybridMultilevel"/>
    <w:tmpl w:val="D49AB90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2D475DF"/>
    <w:multiLevelType w:val="hybridMultilevel"/>
    <w:tmpl w:val="2BB8B2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0604CE"/>
    <w:multiLevelType w:val="hybridMultilevel"/>
    <w:tmpl w:val="FEEE75D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7665996"/>
    <w:multiLevelType w:val="hybridMultilevel"/>
    <w:tmpl w:val="A0008C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A14EC4"/>
    <w:multiLevelType w:val="hybridMultilevel"/>
    <w:tmpl w:val="E4DC62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1B47375A"/>
    <w:multiLevelType w:val="hybridMultilevel"/>
    <w:tmpl w:val="64824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866477"/>
    <w:multiLevelType w:val="hybridMultilevel"/>
    <w:tmpl w:val="E24622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6B24CA"/>
    <w:multiLevelType w:val="hybridMultilevel"/>
    <w:tmpl w:val="2B1A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A4F76"/>
    <w:multiLevelType w:val="hybridMultilevel"/>
    <w:tmpl w:val="9BD2329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2F72402"/>
    <w:multiLevelType w:val="hybridMultilevel"/>
    <w:tmpl w:val="DB6C54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7650D5C"/>
    <w:multiLevelType w:val="hybridMultilevel"/>
    <w:tmpl w:val="7E26171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2C446DA9"/>
    <w:multiLevelType w:val="hybridMultilevel"/>
    <w:tmpl w:val="96B4DD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5755418"/>
    <w:multiLevelType w:val="hybridMultilevel"/>
    <w:tmpl w:val="21B6B228"/>
    <w:lvl w:ilvl="0" w:tplc="58426DFA">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9517722"/>
    <w:multiLevelType w:val="hybridMultilevel"/>
    <w:tmpl w:val="79C4DE5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49977D35"/>
    <w:multiLevelType w:val="hybridMultilevel"/>
    <w:tmpl w:val="A4524DBC"/>
    <w:lvl w:ilvl="0" w:tplc="9BB4B01E">
      <w:start w:val="1"/>
      <w:numFmt w:val="bullet"/>
      <w:pStyle w:val="TestFormBody"/>
      <w:lvlText w:val=""/>
      <w:lvlJc w:val="left"/>
      <w:pPr>
        <w:ind w:left="360" w:hanging="360"/>
      </w:pPr>
      <w:rPr>
        <w:rFonts w:hint="default" w:ascii="Symbol" w:hAnsi="Symbol"/>
      </w:rPr>
    </w:lvl>
    <w:lvl w:ilvl="1" w:tplc="26304E2A">
      <w:numFmt w:val="bullet"/>
      <w:lvlText w:val="•"/>
      <w:lvlJc w:val="left"/>
      <w:pPr>
        <w:ind w:left="1440" w:hanging="360"/>
      </w:pPr>
      <w:rPr>
        <w:rFonts w:hint="default" w:ascii="Times New Roman" w:hAnsi="Times New Roman" w:eastAsia="Times New Roman" w:cs="Times New Roman"/>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ADF008F"/>
    <w:multiLevelType w:val="hybridMultilevel"/>
    <w:tmpl w:val="90C437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161504"/>
    <w:multiLevelType w:val="hybridMultilevel"/>
    <w:tmpl w:val="BF52530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58904BA4"/>
    <w:multiLevelType w:val="hybridMultilevel"/>
    <w:tmpl w:val="9A485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5621F8D"/>
    <w:multiLevelType w:val="hybridMultilevel"/>
    <w:tmpl w:val="099848E6"/>
    <w:lvl w:ilvl="0" w:tplc="237EF14C">
      <w:start w:val="1"/>
      <w:numFmt w:val="bullet"/>
      <w:lvlText w:val=""/>
      <w:lvlJc w:val="left"/>
      <w:rPr>
        <w:rFonts w:hint="default" w:ascii="Symbol" w:hAnsi="Symbol"/>
        <w:color w:val="auto"/>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0" w15:restartNumberingAfterBreak="0">
    <w:nsid w:val="6B130CA1"/>
    <w:multiLevelType w:val="hybridMultilevel"/>
    <w:tmpl w:val="80887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C443F69"/>
    <w:multiLevelType w:val="hybridMultilevel"/>
    <w:tmpl w:val="7416FB2A"/>
    <w:lvl w:ilvl="0" w:tplc="13EA7B9C">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7B0F3184"/>
    <w:multiLevelType w:val="hybridMultilevel"/>
    <w:tmpl w:val="4BEC06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70480434">
    <w:abstractNumId w:val="15"/>
  </w:num>
  <w:num w:numId="2" w16cid:durableId="1342003491">
    <w:abstractNumId w:val="11"/>
  </w:num>
  <w:num w:numId="3" w16cid:durableId="1370762762">
    <w:abstractNumId w:val="9"/>
  </w:num>
  <w:num w:numId="4" w16cid:durableId="1951619142">
    <w:abstractNumId w:val="13"/>
  </w:num>
  <w:num w:numId="5" w16cid:durableId="1022169461">
    <w:abstractNumId w:val="4"/>
  </w:num>
  <w:num w:numId="6" w16cid:durableId="1682587648">
    <w:abstractNumId w:val="3"/>
  </w:num>
  <w:num w:numId="7" w16cid:durableId="37822032">
    <w:abstractNumId w:val="7"/>
  </w:num>
  <w:num w:numId="8" w16cid:durableId="289945326">
    <w:abstractNumId w:val="2"/>
  </w:num>
  <w:num w:numId="9" w16cid:durableId="63573409">
    <w:abstractNumId w:val="19"/>
  </w:num>
  <w:num w:numId="10" w16cid:durableId="348290389">
    <w:abstractNumId w:val="14"/>
  </w:num>
  <w:num w:numId="11" w16cid:durableId="195043192">
    <w:abstractNumId w:val="10"/>
  </w:num>
  <w:num w:numId="12" w16cid:durableId="1663502888">
    <w:abstractNumId w:val="16"/>
  </w:num>
  <w:num w:numId="13" w16cid:durableId="1146582194">
    <w:abstractNumId w:val="17"/>
  </w:num>
  <w:num w:numId="14" w16cid:durableId="653799426">
    <w:abstractNumId w:val="1"/>
  </w:num>
  <w:num w:numId="15" w16cid:durableId="172647836">
    <w:abstractNumId w:val="21"/>
  </w:num>
  <w:num w:numId="16" w16cid:durableId="1456363554">
    <w:abstractNumId w:val="11"/>
  </w:num>
  <w:num w:numId="17" w16cid:durableId="463356360">
    <w:abstractNumId w:val="6"/>
  </w:num>
  <w:num w:numId="18" w16cid:durableId="1277251976">
    <w:abstractNumId w:val="0"/>
  </w:num>
  <w:num w:numId="19" w16cid:durableId="793408460">
    <w:abstractNumId w:val="5"/>
  </w:num>
  <w:num w:numId="20" w16cid:durableId="1037782208">
    <w:abstractNumId w:val="8"/>
  </w:num>
  <w:num w:numId="21" w16cid:durableId="368186625">
    <w:abstractNumId w:val="22"/>
  </w:num>
  <w:num w:numId="22" w16cid:durableId="1150243573">
    <w:abstractNumId w:val="18"/>
  </w:num>
  <w:num w:numId="23" w16cid:durableId="1876379661">
    <w:abstractNumId w:val="20"/>
  </w:num>
  <w:num w:numId="24" w16cid:durableId="211539508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5"/>
  <w:proofState w:spelling="clean" w:grammar="dirty"/>
  <w:attachedTemplate r:id="rId1"/>
  <w:linkStyl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7E"/>
    <w:rsid w:val="00007A7E"/>
    <w:rsid w:val="00053A18"/>
    <w:rsid w:val="000555FF"/>
    <w:rsid w:val="0006121C"/>
    <w:rsid w:val="00063E79"/>
    <w:rsid w:val="00064BAD"/>
    <w:rsid w:val="00082ED9"/>
    <w:rsid w:val="0009556E"/>
    <w:rsid w:val="000C1636"/>
    <w:rsid w:val="000C67B8"/>
    <w:rsid w:val="000E3572"/>
    <w:rsid w:val="000F7AE2"/>
    <w:rsid w:val="001527BB"/>
    <w:rsid w:val="00184BD7"/>
    <w:rsid w:val="00192993"/>
    <w:rsid w:val="001A546B"/>
    <w:rsid w:val="001B5016"/>
    <w:rsid w:val="001B54CB"/>
    <w:rsid w:val="001B75B6"/>
    <w:rsid w:val="001C0365"/>
    <w:rsid w:val="001D2259"/>
    <w:rsid w:val="001E5092"/>
    <w:rsid w:val="001F0345"/>
    <w:rsid w:val="001F381C"/>
    <w:rsid w:val="00221DEA"/>
    <w:rsid w:val="00227909"/>
    <w:rsid w:val="002323C7"/>
    <w:rsid w:val="0024328D"/>
    <w:rsid w:val="00280889"/>
    <w:rsid w:val="002D3B51"/>
    <w:rsid w:val="002E4693"/>
    <w:rsid w:val="00306932"/>
    <w:rsid w:val="00307DF7"/>
    <w:rsid w:val="00325851"/>
    <w:rsid w:val="00326DE2"/>
    <w:rsid w:val="00373F3B"/>
    <w:rsid w:val="003B24DC"/>
    <w:rsid w:val="003E6ACD"/>
    <w:rsid w:val="004000E1"/>
    <w:rsid w:val="004013E7"/>
    <w:rsid w:val="0043106E"/>
    <w:rsid w:val="00493481"/>
    <w:rsid w:val="004A39E8"/>
    <w:rsid w:val="004A50A2"/>
    <w:rsid w:val="004E1F9D"/>
    <w:rsid w:val="005279B4"/>
    <w:rsid w:val="005343DF"/>
    <w:rsid w:val="005364BD"/>
    <w:rsid w:val="005459C3"/>
    <w:rsid w:val="005470E1"/>
    <w:rsid w:val="00556E14"/>
    <w:rsid w:val="0056572D"/>
    <w:rsid w:val="005875EA"/>
    <w:rsid w:val="005B567E"/>
    <w:rsid w:val="005C1B6F"/>
    <w:rsid w:val="005E303A"/>
    <w:rsid w:val="005F4008"/>
    <w:rsid w:val="005F658B"/>
    <w:rsid w:val="00604016"/>
    <w:rsid w:val="00630E6A"/>
    <w:rsid w:val="006812D2"/>
    <w:rsid w:val="006905D4"/>
    <w:rsid w:val="00693C81"/>
    <w:rsid w:val="006B36DD"/>
    <w:rsid w:val="006F2872"/>
    <w:rsid w:val="00705817"/>
    <w:rsid w:val="00737F32"/>
    <w:rsid w:val="007455DE"/>
    <w:rsid w:val="007533E5"/>
    <w:rsid w:val="00776F26"/>
    <w:rsid w:val="007C43E7"/>
    <w:rsid w:val="007D6103"/>
    <w:rsid w:val="007F35A4"/>
    <w:rsid w:val="00822F5E"/>
    <w:rsid w:val="0085170E"/>
    <w:rsid w:val="00852835"/>
    <w:rsid w:val="00853677"/>
    <w:rsid w:val="00867D94"/>
    <w:rsid w:val="0087780F"/>
    <w:rsid w:val="00887901"/>
    <w:rsid w:val="008D27E1"/>
    <w:rsid w:val="008D3946"/>
    <w:rsid w:val="008D539D"/>
    <w:rsid w:val="008E5DAF"/>
    <w:rsid w:val="008F2C47"/>
    <w:rsid w:val="009171D4"/>
    <w:rsid w:val="009208B7"/>
    <w:rsid w:val="0093015E"/>
    <w:rsid w:val="009729AF"/>
    <w:rsid w:val="00980F41"/>
    <w:rsid w:val="009A5FB8"/>
    <w:rsid w:val="009C36AD"/>
    <w:rsid w:val="009D6F68"/>
    <w:rsid w:val="009E28AC"/>
    <w:rsid w:val="009F2F96"/>
    <w:rsid w:val="00A13A1B"/>
    <w:rsid w:val="00A222F8"/>
    <w:rsid w:val="00A25E8E"/>
    <w:rsid w:val="00A32B7D"/>
    <w:rsid w:val="00A33A93"/>
    <w:rsid w:val="00A36888"/>
    <w:rsid w:val="00A45C8D"/>
    <w:rsid w:val="00A573F2"/>
    <w:rsid w:val="00A81AE8"/>
    <w:rsid w:val="00A8389F"/>
    <w:rsid w:val="00A962E1"/>
    <w:rsid w:val="00A96B82"/>
    <w:rsid w:val="00AB31C7"/>
    <w:rsid w:val="00B24BE0"/>
    <w:rsid w:val="00B306DA"/>
    <w:rsid w:val="00B55A46"/>
    <w:rsid w:val="00B62840"/>
    <w:rsid w:val="00B7318B"/>
    <w:rsid w:val="00B7399A"/>
    <w:rsid w:val="00B87F21"/>
    <w:rsid w:val="00B90EE2"/>
    <w:rsid w:val="00BA2906"/>
    <w:rsid w:val="00BB3AE0"/>
    <w:rsid w:val="00BB3D6C"/>
    <w:rsid w:val="00BF5306"/>
    <w:rsid w:val="00C119B2"/>
    <w:rsid w:val="00C5261F"/>
    <w:rsid w:val="00C65895"/>
    <w:rsid w:val="00C73BDF"/>
    <w:rsid w:val="00C75EAF"/>
    <w:rsid w:val="00C80842"/>
    <w:rsid w:val="00C81749"/>
    <w:rsid w:val="00CA29B8"/>
    <w:rsid w:val="00CE1C8C"/>
    <w:rsid w:val="00CF3840"/>
    <w:rsid w:val="00D117CC"/>
    <w:rsid w:val="00D402B7"/>
    <w:rsid w:val="00D7556C"/>
    <w:rsid w:val="00D95065"/>
    <w:rsid w:val="00DA2F14"/>
    <w:rsid w:val="00DC4FB1"/>
    <w:rsid w:val="00DE7D29"/>
    <w:rsid w:val="00E27D74"/>
    <w:rsid w:val="00E304E4"/>
    <w:rsid w:val="00E31283"/>
    <w:rsid w:val="00E6128B"/>
    <w:rsid w:val="00E67FD7"/>
    <w:rsid w:val="00E92405"/>
    <w:rsid w:val="00EB3E0F"/>
    <w:rsid w:val="00ED5EC5"/>
    <w:rsid w:val="00EF326F"/>
    <w:rsid w:val="00EF5004"/>
    <w:rsid w:val="00F03DB5"/>
    <w:rsid w:val="00F07CD3"/>
    <w:rsid w:val="00F12FAF"/>
    <w:rsid w:val="00F450F1"/>
    <w:rsid w:val="00F46D21"/>
    <w:rsid w:val="00F56C4E"/>
    <w:rsid w:val="00F66707"/>
    <w:rsid w:val="00F66D6B"/>
    <w:rsid w:val="00F90F30"/>
    <w:rsid w:val="00FF14E4"/>
    <w:rsid w:val="3C31D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1EB0"/>
  <w15:docId w15:val="{89CBA380-5578-4910-A3B6-011F1F4A92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23C7"/>
    <w:pPr>
      <w:spacing w:after="160" w:line="278" w:lineRule="auto"/>
    </w:pPr>
    <w:rPr>
      <w:rFonts w:asciiTheme="minorHAnsi" w:hAnsiTheme="minorHAnsi" w:eastAsiaTheme="minorHAnsi" w:cstheme="minorBidi"/>
      <w:kern w:val="2"/>
      <w:sz w:val="24"/>
      <w:szCs w:val="24"/>
      <w14:ligatures w14:val="standardContextual"/>
    </w:rPr>
  </w:style>
  <w:style w:type="paragraph" w:styleId="Heading1">
    <w:name w:val="heading 1"/>
    <w:basedOn w:val="Normal"/>
    <w:next w:val="Normal"/>
    <w:link w:val="Heading1Char"/>
    <w:uiPriority w:val="9"/>
    <w:qFormat/>
    <w:rsid w:val="002323C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3C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3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3C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323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323C7"/>
    <w:rPr>
      <w:rFonts w:asciiTheme="minorHAnsi" w:hAnsiTheme="minorHAnsi" w:eastAsiaTheme="minorHAnsi" w:cstheme="minorBidi"/>
      <w:kern w:val="2"/>
      <w:sz w:val="24"/>
      <w:szCs w:val="24"/>
      <w14:ligatures w14:val="standardContextual"/>
    </w:rPr>
  </w:style>
  <w:style w:type="character" w:styleId="PageNumber">
    <w:name w:val="page number"/>
    <w:basedOn w:val="DefaultParagraphFont"/>
    <w:rsid w:val="00007A7E"/>
  </w:style>
  <w:style w:type="character" w:styleId="Hyperlink">
    <w:name w:val="Hyperlink"/>
    <w:rsid w:val="00007A7E"/>
    <w:rPr>
      <w:color w:val="0000FF"/>
      <w:u w:val="single"/>
    </w:rPr>
  </w:style>
  <w:style w:type="paragraph" w:styleId="NormalWeb">
    <w:name w:val="Normal (Web)"/>
    <w:basedOn w:val="Normal"/>
    <w:rsid w:val="00007A7E"/>
    <w:pPr>
      <w:spacing w:before="100" w:beforeAutospacing="1" w:after="100" w:afterAutospacing="1"/>
    </w:pPr>
  </w:style>
  <w:style w:type="paragraph" w:styleId="BalloonText">
    <w:name w:val="Balloon Text"/>
    <w:basedOn w:val="Normal"/>
    <w:link w:val="BalloonTextChar"/>
    <w:uiPriority w:val="99"/>
    <w:semiHidden/>
    <w:unhideWhenUsed/>
    <w:rsid w:val="00007A7E"/>
    <w:rPr>
      <w:rFonts w:ascii="Tahoma" w:hAnsi="Tahoma" w:cs="Tahoma"/>
      <w:sz w:val="16"/>
      <w:szCs w:val="16"/>
    </w:rPr>
  </w:style>
  <w:style w:type="character" w:styleId="BalloonTextChar" w:customStyle="1">
    <w:name w:val="Balloon Text Char"/>
    <w:link w:val="BalloonText"/>
    <w:uiPriority w:val="99"/>
    <w:semiHidden/>
    <w:rsid w:val="00007A7E"/>
    <w:rPr>
      <w:rFonts w:ascii="Tahoma" w:hAnsi="Tahoma" w:eastAsia="Times New Roman" w:cs="Tahoma"/>
      <w:sz w:val="16"/>
      <w:szCs w:val="16"/>
    </w:rPr>
  </w:style>
  <w:style w:type="paragraph" w:styleId="Footer">
    <w:name w:val="footer"/>
    <w:basedOn w:val="Normal"/>
    <w:link w:val="FooterChar"/>
    <w:uiPriority w:val="99"/>
    <w:unhideWhenUsed/>
    <w:rsid w:val="002323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23C7"/>
    <w:rPr>
      <w:rFonts w:asciiTheme="minorHAnsi" w:hAnsiTheme="minorHAnsi" w:eastAsiaTheme="minorHAnsi" w:cstheme="minorBidi"/>
      <w:kern w:val="2"/>
      <w:sz w:val="24"/>
      <w:szCs w:val="24"/>
      <w14:ligatures w14:val="standardContextual"/>
    </w:rPr>
  </w:style>
  <w:style w:type="character" w:styleId="FollowedHyperlink">
    <w:name w:val="FollowedHyperlink"/>
    <w:uiPriority w:val="99"/>
    <w:semiHidden/>
    <w:unhideWhenUsed/>
    <w:rsid w:val="00007A7E"/>
    <w:rPr>
      <w:color w:val="800080"/>
      <w:u w:val="single"/>
    </w:rPr>
  </w:style>
  <w:style w:type="paragraph" w:styleId="Default" w:customStyle="1">
    <w:name w:val="Default"/>
    <w:rsid w:val="00EB3E0F"/>
    <w:pPr>
      <w:autoSpaceDE w:val="0"/>
      <w:autoSpaceDN w:val="0"/>
      <w:adjustRightInd w:val="0"/>
    </w:pPr>
    <w:rPr>
      <w:rFonts w:cs="Calibri"/>
      <w:color w:val="000000"/>
      <w:sz w:val="24"/>
      <w:szCs w:val="24"/>
    </w:rPr>
  </w:style>
  <w:style w:type="paragraph" w:styleId="Revision">
    <w:name w:val="Revision"/>
    <w:hidden/>
    <w:uiPriority w:val="99"/>
    <w:semiHidden/>
    <w:rsid w:val="009D6F68"/>
    <w:rPr>
      <w:rFonts w:ascii="Times New Roman" w:hAnsi="Times New Roman" w:eastAsia="Times New Roman"/>
      <w:sz w:val="24"/>
      <w:szCs w:val="24"/>
    </w:rPr>
  </w:style>
  <w:style w:type="paragraph" w:styleId="ListParagraph">
    <w:name w:val="List Paragraph"/>
    <w:basedOn w:val="Normal"/>
    <w:uiPriority w:val="34"/>
    <w:qFormat/>
    <w:rsid w:val="002323C7"/>
    <w:pPr>
      <w:ind w:left="720"/>
      <w:contextualSpacing/>
    </w:pPr>
  </w:style>
  <w:style w:type="paragraph" w:styleId="TestFormBody" w:customStyle="1">
    <w:name w:val="Test Form Body"/>
    <w:basedOn w:val="Normal"/>
    <w:link w:val="TestFormBodyChar"/>
    <w:autoRedefine/>
    <w:qFormat/>
    <w:rsid w:val="009C36AD"/>
    <w:pPr>
      <w:numPr>
        <w:numId w:val="1"/>
      </w:numPr>
      <w:spacing w:line="276" w:lineRule="auto"/>
      <w:jc w:val="both"/>
    </w:pPr>
    <w:rPr>
      <w:rFonts w:ascii="Arial" w:hAnsi="Arial"/>
    </w:rPr>
  </w:style>
  <w:style w:type="character" w:styleId="TestFormBodyChar" w:customStyle="1">
    <w:name w:val="Test Form Body Char"/>
    <w:link w:val="TestFormBody"/>
    <w:rsid w:val="009C36AD"/>
    <w:rPr>
      <w:rFonts w:ascii="Arial" w:hAnsi="Arial" w:eastAsiaTheme="minorHAnsi" w:cstheme="minorBidi"/>
      <w:kern w:val="2"/>
      <w:sz w:val="24"/>
      <w:szCs w:val="24"/>
      <w14:ligatures w14:val="standardContextual"/>
    </w:rPr>
  </w:style>
  <w:style w:type="character" w:styleId="CommentReference">
    <w:name w:val="Comment Reference"/>
    <w:uiPriority w:val="99"/>
    <w:semiHidden/>
    <w:unhideWhenUsed/>
    <w:rsid w:val="005470E1"/>
    <w:rPr>
      <w:sz w:val="16"/>
      <w:szCs w:val="16"/>
    </w:rPr>
  </w:style>
  <w:style w:type="paragraph" w:styleId="CommentText">
    <w:name w:val="Comment Text"/>
    <w:basedOn w:val="Normal"/>
    <w:link w:val="CommentTextChar"/>
    <w:uiPriority w:val="99"/>
    <w:unhideWhenUsed/>
    <w:rsid w:val="005470E1"/>
    <w:rPr>
      <w:sz w:val="20"/>
      <w:szCs w:val="20"/>
    </w:rPr>
  </w:style>
  <w:style w:type="character" w:styleId="CommentTextChar" w:customStyle="1">
    <w:name w:val="Comment Text Char"/>
    <w:link w:val="CommentText"/>
    <w:uiPriority w:val="99"/>
    <w:rsid w:val="005470E1"/>
    <w:rPr>
      <w:rFonts w:ascii="Times New Roman" w:hAnsi="Times New Roman" w:eastAsia="Times New Roman"/>
    </w:rPr>
  </w:style>
  <w:style w:type="paragraph" w:styleId="CommentSubject">
    <w:name w:val="Comment Subject"/>
    <w:basedOn w:val="CommentText"/>
    <w:next w:val="CommentText"/>
    <w:link w:val="CommentSubjectChar"/>
    <w:uiPriority w:val="99"/>
    <w:semiHidden/>
    <w:unhideWhenUsed/>
    <w:rsid w:val="005470E1"/>
    <w:rPr>
      <w:b/>
      <w:bCs/>
    </w:rPr>
  </w:style>
  <w:style w:type="character" w:styleId="CommentSubjectChar" w:customStyle="1">
    <w:name w:val="Comment Subject Char"/>
    <w:link w:val="CommentSubject"/>
    <w:uiPriority w:val="99"/>
    <w:semiHidden/>
    <w:rsid w:val="005470E1"/>
    <w:rPr>
      <w:rFonts w:ascii="Times New Roman" w:hAnsi="Times New Roman" w:eastAsia="Times New Roman"/>
      <w:b/>
      <w:bCs/>
    </w:rPr>
  </w:style>
  <w:style w:type="character" w:styleId="Heading1Char" w:customStyle="1">
    <w:name w:val="Heading 1 Char"/>
    <w:basedOn w:val="DefaultParagraphFont"/>
    <w:link w:val="Heading1"/>
    <w:uiPriority w:val="9"/>
    <w:rsid w:val="002323C7"/>
    <w:rPr>
      <w:rFonts w:asciiTheme="majorHAnsi" w:hAnsiTheme="majorHAnsi" w:eastAsiaTheme="majorEastAsia" w:cstheme="majorBidi"/>
      <w:color w:val="0F4761" w:themeColor="accent1" w:themeShade="BF"/>
      <w:kern w:val="2"/>
      <w:sz w:val="40"/>
      <w:szCs w:val="40"/>
      <w14:ligatures w14:val="standardContextual"/>
    </w:rPr>
  </w:style>
  <w:style w:type="paragraph" w:styleId="Subtitle">
    <w:name w:val="Subtitle"/>
    <w:aliases w:val="Heading 2 AZ"/>
    <w:basedOn w:val="Normal"/>
    <w:next w:val="Normal"/>
    <w:link w:val="SubtitleChar"/>
    <w:uiPriority w:val="11"/>
    <w:qFormat/>
    <w:rsid w:val="002323C7"/>
    <w:pPr>
      <w:numPr>
        <w:ilvl w:val="1"/>
      </w:numPr>
    </w:pPr>
    <w:rPr>
      <w:rFonts w:eastAsiaTheme="majorEastAsia" w:cstheme="majorBidi"/>
      <w:color w:val="595959" w:themeColor="text1" w:themeTint="A6"/>
      <w:spacing w:val="15"/>
      <w:sz w:val="28"/>
      <w:szCs w:val="28"/>
    </w:rPr>
  </w:style>
  <w:style w:type="character" w:styleId="SubtitleChar" w:customStyle="1">
    <w:name w:val="Subtitle Char"/>
    <w:aliases w:val="Heading 2 AZ Char"/>
    <w:basedOn w:val="DefaultParagraphFont"/>
    <w:link w:val="Subtitle"/>
    <w:uiPriority w:val="11"/>
    <w:rsid w:val="002323C7"/>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Heading2Char" w:customStyle="1">
    <w:name w:val="Heading 2 Char"/>
    <w:basedOn w:val="DefaultParagraphFont"/>
    <w:link w:val="Heading2"/>
    <w:uiPriority w:val="9"/>
    <w:semiHidden/>
    <w:rsid w:val="002323C7"/>
    <w:rPr>
      <w:rFonts w:asciiTheme="majorHAnsi" w:hAnsiTheme="majorHAnsi" w:eastAsiaTheme="majorEastAsia" w:cstheme="majorBidi"/>
      <w:color w:val="0F4761" w:themeColor="accent1" w:themeShade="BF"/>
      <w:kern w:val="2"/>
      <w:sz w:val="32"/>
      <w:szCs w:val="32"/>
      <w14:ligatures w14:val="standardContextual"/>
    </w:rPr>
  </w:style>
  <w:style w:type="character" w:styleId="Heading3Char" w:customStyle="1">
    <w:name w:val="Heading 3 Char"/>
    <w:basedOn w:val="DefaultParagraphFont"/>
    <w:link w:val="Heading3"/>
    <w:uiPriority w:val="9"/>
    <w:semiHidden/>
    <w:rsid w:val="002323C7"/>
    <w:rPr>
      <w:rFonts w:asciiTheme="minorHAnsi" w:hAnsiTheme="minorHAnsi" w:eastAsiaTheme="majorEastAsia" w:cstheme="majorBidi"/>
      <w:color w:val="0F4761" w:themeColor="accent1" w:themeShade="BF"/>
      <w:kern w:val="2"/>
      <w:sz w:val="28"/>
      <w:szCs w:val="28"/>
      <w14:ligatures w14:val="standardContextual"/>
    </w:rPr>
  </w:style>
  <w:style w:type="character" w:styleId="Heading4Char" w:customStyle="1">
    <w:name w:val="Heading 4 Char"/>
    <w:basedOn w:val="DefaultParagraphFont"/>
    <w:link w:val="Heading4"/>
    <w:uiPriority w:val="9"/>
    <w:semiHidden/>
    <w:rsid w:val="002323C7"/>
    <w:rPr>
      <w:rFonts w:asciiTheme="minorHAnsi" w:hAnsiTheme="minorHAnsi" w:eastAsiaTheme="majorEastAsia" w:cstheme="majorBidi"/>
      <w:i/>
      <w:iCs/>
      <w:color w:val="0F4761" w:themeColor="accent1" w:themeShade="BF"/>
      <w:kern w:val="2"/>
      <w:sz w:val="24"/>
      <w:szCs w:val="24"/>
      <w14:ligatures w14:val="standardContextual"/>
    </w:rPr>
  </w:style>
  <w:style w:type="character" w:styleId="Heading5Char" w:customStyle="1">
    <w:name w:val="Heading 5 Char"/>
    <w:basedOn w:val="DefaultParagraphFont"/>
    <w:link w:val="Heading5"/>
    <w:uiPriority w:val="9"/>
    <w:semiHidden/>
    <w:rsid w:val="002323C7"/>
    <w:rPr>
      <w:rFonts w:asciiTheme="minorHAnsi" w:hAnsiTheme="minorHAnsi" w:eastAsiaTheme="majorEastAsia" w:cstheme="majorBidi"/>
      <w:color w:val="0F4761" w:themeColor="accent1" w:themeShade="BF"/>
      <w:kern w:val="2"/>
      <w:sz w:val="24"/>
      <w:szCs w:val="24"/>
      <w14:ligatures w14:val="standardContextual"/>
    </w:rPr>
  </w:style>
  <w:style w:type="character" w:styleId="Heading6Char" w:customStyle="1">
    <w:name w:val="Heading 6 Char"/>
    <w:basedOn w:val="DefaultParagraphFont"/>
    <w:link w:val="Heading6"/>
    <w:uiPriority w:val="9"/>
    <w:semiHidden/>
    <w:rsid w:val="002323C7"/>
    <w:rPr>
      <w:rFonts w:asciiTheme="minorHAnsi" w:hAnsiTheme="minorHAnsi" w:eastAsiaTheme="majorEastAsia" w:cstheme="majorBidi"/>
      <w:i/>
      <w:iCs/>
      <w:color w:val="595959" w:themeColor="text1" w:themeTint="A6"/>
      <w:kern w:val="2"/>
      <w:sz w:val="24"/>
      <w:szCs w:val="24"/>
      <w14:ligatures w14:val="standardContextual"/>
    </w:rPr>
  </w:style>
  <w:style w:type="character" w:styleId="Heading7Char" w:customStyle="1">
    <w:name w:val="Heading 7 Char"/>
    <w:basedOn w:val="DefaultParagraphFont"/>
    <w:link w:val="Heading7"/>
    <w:uiPriority w:val="9"/>
    <w:semiHidden/>
    <w:rsid w:val="002323C7"/>
    <w:rPr>
      <w:rFonts w:asciiTheme="minorHAnsi" w:hAnsiTheme="minorHAnsi" w:eastAsiaTheme="majorEastAsia" w:cstheme="majorBidi"/>
      <w:color w:val="595959" w:themeColor="text1" w:themeTint="A6"/>
      <w:kern w:val="2"/>
      <w:sz w:val="24"/>
      <w:szCs w:val="24"/>
      <w14:ligatures w14:val="standardContextual"/>
    </w:rPr>
  </w:style>
  <w:style w:type="character" w:styleId="Heading8Char" w:customStyle="1">
    <w:name w:val="Heading 8 Char"/>
    <w:basedOn w:val="DefaultParagraphFont"/>
    <w:link w:val="Heading8"/>
    <w:uiPriority w:val="9"/>
    <w:semiHidden/>
    <w:rsid w:val="002323C7"/>
    <w:rPr>
      <w:rFonts w:asciiTheme="minorHAnsi" w:hAnsiTheme="minorHAnsi" w:eastAsiaTheme="majorEastAsia" w:cstheme="majorBidi"/>
      <w:i/>
      <w:iCs/>
      <w:color w:val="272727" w:themeColor="text1" w:themeTint="D8"/>
      <w:kern w:val="2"/>
      <w:sz w:val="24"/>
      <w:szCs w:val="24"/>
      <w14:ligatures w14:val="standardContextual"/>
    </w:rPr>
  </w:style>
  <w:style w:type="character" w:styleId="Heading9Char" w:customStyle="1">
    <w:name w:val="Heading 9 Char"/>
    <w:basedOn w:val="DefaultParagraphFont"/>
    <w:link w:val="Heading9"/>
    <w:uiPriority w:val="9"/>
    <w:semiHidden/>
    <w:rsid w:val="002323C7"/>
    <w:rPr>
      <w:rFonts w:asciiTheme="minorHAnsi" w:hAnsiTheme="minorHAnsi"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2323C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23C7"/>
    <w:rPr>
      <w:rFonts w:asciiTheme="majorHAnsi" w:hAnsiTheme="majorHAnsi" w:eastAsiaTheme="majorEastAsia" w:cstheme="majorBidi"/>
      <w:spacing w:val="-10"/>
      <w:kern w:val="28"/>
      <w:sz w:val="56"/>
      <w:szCs w:val="56"/>
      <w14:ligatures w14:val="standardContextual"/>
    </w:rPr>
  </w:style>
  <w:style w:type="paragraph" w:styleId="Quote">
    <w:name w:val="Quote"/>
    <w:basedOn w:val="Normal"/>
    <w:next w:val="Normal"/>
    <w:link w:val="QuoteChar"/>
    <w:uiPriority w:val="29"/>
    <w:qFormat/>
    <w:rsid w:val="002323C7"/>
    <w:pPr>
      <w:spacing w:before="160"/>
      <w:jc w:val="center"/>
    </w:pPr>
    <w:rPr>
      <w:i/>
      <w:iCs/>
      <w:color w:val="404040" w:themeColor="text1" w:themeTint="BF"/>
    </w:rPr>
  </w:style>
  <w:style w:type="character" w:styleId="QuoteChar" w:customStyle="1">
    <w:name w:val="Quote Char"/>
    <w:basedOn w:val="DefaultParagraphFont"/>
    <w:link w:val="Quote"/>
    <w:uiPriority w:val="29"/>
    <w:rsid w:val="002323C7"/>
    <w:rPr>
      <w:rFonts w:asciiTheme="minorHAnsi" w:hAnsiTheme="minorHAnsi" w:eastAsia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323C7"/>
    <w:rPr>
      <w:i/>
      <w:iCs/>
      <w:color w:val="0F4761" w:themeColor="accent1" w:themeShade="BF"/>
    </w:rPr>
  </w:style>
  <w:style w:type="paragraph" w:styleId="IntenseQuote">
    <w:name w:val="Intense Quote"/>
    <w:basedOn w:val="Normal"/>
    <w:next w:val="Normal"/>
    <w:link w:val="IntenseQuoteChar"/>
    <w:uiPriority w:val="30"/>
    <w:qFormat/>
    <w:rsid w:val="002323C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23C7"/>
    <w:rPr>
      <w:rFonts w:asciiTheme="minorHAnsi" w:hAnsiTheme="minorHAnsi" w:eastAsiaTheme="minorHAnsi" w:cstheme="minorBidi"/>
      <w:i/>
      <w:iCs/>
      <w:color w:val="0F4761" w:themeColor="accent1" w:themeShade="BF"/>
      <w:kern w:val="2"/>
      <w:sz w:val="24"/>
      <w:szCs w:val="24"/>
      <w14:ligatures w14:val="standardContextual"/>
    </w:rPr>
  </w:style>
  <w:style w:type="character" w:styleId="IntenseReference">
    <w:name w:val="Intense Reference"/>
    <w:basedOn w:val="DefaultParagraphFont"/>
    <w:uiPriority w:val="32"/>
    <w:qFormat/>
    <w:rsid w:val="002323C7"/>
    <w:rPr>
      <w:b/>
      <w:bCs/>
      <w:smallCaps/>
      <w:color w:val="0F4761" w:themeColor="accent1" w:themeShade="BF"/>
      <w:spacing w:val="5"/>
    </w:rPr>
  </w:style>
  <w:style w:type="paragraph" w:styleId="AZHeading1" w:customStyle="1">
    <w:name w:val="AZ Heading 1"/>
    <w:basedOn w:val="Heading1"/>
    <w:link w:val="AZHeading1Char"/>
    <w:qFormat/>
    <w:rsid w:val="002323C7"/>
    <w:pPr>
      <w:spacing w:after="0"/>
      <w:jc w:val="center"/>
    </w:pPr>
    <w:rPr>
      <w:rFonts w:ascii="Arial" w:hAnsi="Arial" w:cs="Arial"/>
      <w:b/>
      <w:bCs/>
      <w:color w:val="0F406B"/>
      <w:sz w:val="32"/>
      <w:szCs w:val="32"/>
    </w:rPr>
  </w:style>
  <w:style w:type="character" w:styleId="AZHeading1Char" w:customStyle="1">
    <w:name w:val="AZ Heading 1 Char"/>
    <w:basedOn w:val="DefaultParagraphFont"/>
    <w:link w:val="AZHeading1"/>
    <w:rsid w:val="002323C7"/>
    <w:rPr>
      <w:rFonts w:ascii="Arial" w:hAnsi="Arial" w:cs="Arial" w:eastAsiaTheme="majorEastAsia"/>
      <w:b/>
      <w:bCs/>
      <w:color w:val="0F406B"/>
      <w:kern w:val="2"/>
      <w:sz w:val="32"/>
      <w:szCs w:val="32"/>
      <w14:ligatures w14:val="standardContextual"/>
    </w:rPr>
  </w:style>
  <w:style w:type="paragraph" w:styleId="AZHeading2" w:customStyle="1">
    <w:name w:val="AZ Heading 2"/>
    <w:basedOn w:val="Heading2"/>
    <w:link w:val="AZHeading2Char"/>
    <w:qFormat/>
    <w:rsid w:val="002323C7"/>
    <w:pPr>
      <w:spacing w:after="0"/>
    </w:pPr>
    <w:rPr>
      <w:rFonts w:ascii="Arial" w:hAnsi="Arial" w:cs="Arial"/>
      <w:color w:val="0F406B"/>
      <w:sz w:val="24"/>
    </w:rPr>
  </w:style>
  <w:style w:type="character" w:styleId="AZHeading2Char" w:customStyle="1">
    <w:name w:val="AZ Heading 2 Char"/>
    <w:basedOn w:val="Heading2Char"/>
    <w:link w:val="AZHeading2"/>
    <w:rsid w:val="002323C7"/>
    <w:rPr>
      <w:rFonts w:ascii="Arial" w:hAnsi="Arial" w:cs="Arial" w:eastAsiaTheme="majorEastAsia"/>
      <w:color w:val="0F406B"/>
      <w:kern w:val="2"/>
      <w:sz w:val="24"/>
      <w:szCs w:val="32"/>
      <w14:ligatures w14:val="standardContextual"/>
    </w:rPr>
  </w:style>
  <w:style w:type="paragraph" w:styleId="AZNormalTitle" w:customStyle="1">
    <w:name w:val="AZ Normal Title"/>
    <w:basedOn w:val="Normal"/>
    <w:qFormat/>
    <w:rsid w:val="002323C7"/>
    <w:pPr>
      <w:spacing w:after="0"/>
      <w:jc w:val="center"/>
    </w:pPr>
    <w:rPr>
      <w:rFonts w:ascii="Arial" w:hAnsi="Arial" w:cs="Arial"/>
    </w:rPr>
  </w:style>
  <w:style w:type="paragraph" w:styleId="AZNormalBody" w:customStyle="1">
    <w:name w:val="AZ Normal Body"/>
    <w:basedOn w:val="Normal"/>
    <w:qFormat/>
    <w:rsid w:val="002323C7"/>
    <w:rPr>
      <w:rFonts w:ascii="Arial" w:hAnsi="Arial" w:cs="Arial"/>
    </w:rPr>
  </w:style>
  <w:style w:type="paragraph" w:styleId="AZListParagraph" w:customStyle="1">
    <w:name w:val="AZ List Paragraph"/>
    <w:basedOn w:val="ListParagraph"/>
    <w:qFormat/>
    <w:rsid w:val="002323C7"/>
    <w:pPr>
      <w:numPr>
        <w:numId w:val="18"/>
      </w:numPr>
      <w:spacing w:after="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8990">
      <w:bodyDiv w:val="1"/>
      <w:marLeft w:val="0"/>
      <w:marRight w:val="0"/>
      <w:marTop w:val="0"/>
      <w:marBottom w:val="0"/>
      <w:divBdr>
        <w:top w:val="none" w:sz="0" w:space="0" w:color="auto"/>
        <w:left w:val="none" w:sz="0" w:space="0" w:color="auto"/>
        <w:bottom w:val="none" w:sz="0" w:space="0" w:color="auto"/>
        <w:right w:val="none" w:sz="0" w:space="0" w:color="auto"/>
      </w:divBdr>
    </w:div>
    <w:div w:id="1334452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s://www.michigan.gov/mdhhs/-/media/Project/Websites/mdhhs/BOL/Forms/DCH-0583_MicroViroTestReq.pdf?rev=b4e1ed11cb7d4399acf9deea0361da6a&amp;hash=2E9367F7F5064893ECB0385E9C3FCA27" TargetMode="External" Id="R65d7e01dc3834932" /><Relationship Type="http://schemas.openxmlformats.org/officeDocument/2006/relationships/hyperlink" Target="https://www.michigan.gov/mdhhs/-/media/Project/Websites/mdhhs/Folder3/Folder30/Folder2/Folder130/Folder1/Folder230/DCH-1052.docx?rev=3487c96b042649e9997c72b25de5bd9b&amp;hash=6030B19736EDBC0B70C3B52EEDE0DA59" TargetMode="External" Id="R18cedb3176d1499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ifasm\OneDrive%20-%20State%20of%20Michigan%20DTMB\ADA%20Form%20Changes\AZ_Test_Template_2026_041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AZ_Test_Template_2026_0415</ap:Template>
  <ap:Application>Microsoft Word for the web</ap:Application>
  <ap:DocSecurity>0</ap:DocSecurity>
  <ap:ScaleCrop>false</ap:ScaleCrop>
  <ap:Company>State of Michigan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AZ.008 Clostridium botulinum Toxin Examination</dc:title>
  <dc:subject/>
  <dc:creator>Anglewicz, Carrie L. (DCH)</dc:creator>
  <keywords/>
  <dc:description>AZ.008 Clostridium botulinum Toxin Examination</dc:description>
  <lastModifiedBy>Ribeiro, Bruno (DHHS-Contractor)</lastModifiedBy>
  <revision>5</revision>
  <lastPrinted>2014-12-23T18:58:00.0000000Z</lastPrinted>
  <dcterms:created xsi:type="dcterms:W3CDTF">2026-05-07T16:20:00.0000000Z</dcterms:created>
  <dcterms:modified xsi:type="dcterms:W3CDTF">2026-05-18T16:04:38.9314857Z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2021-06-11T21:13:13Z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b5cddcb4-58a7-43c8-9479-c093da5e3a51</vt:lpwstr>
  </property>
  <property fmtid="{D5CDD505-2E9C-101B-9397-08002B2CF9AE}" pid="8" name="MSIP_Label_3a2fed65-62e7-46ea-af74-187e0c17143a_ContentBits">
    <vt:lpwstr>0</vt:lpwstr>
  </property>
</Properties>
</file>