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4D3" w:rsidP="00127362" w:rsidRDefault="00CB74D3" w14:paraId="46B93D94" w14:textId="77777777">
      <w:pPr>
        <w:pStyle w:val="AZNormalTitle"/>
      </w:pPr>
      <w:r w:rsidRPr="00D25EC3">
        <w:t xml:space="preserve">Michigan Department of Health and Human Services </w:t>
      </w:r>
    </w:p>
    <w:p w:rsidRPr="00CB74D3" w:rsidR="00461151" w:rsidP="00BC6610" w:rsidRDefault="00CB74D3" w14:paraId="2E91259D" w14:textId="60A75DBD">
      <w:pPr>
        <w:pStyle w:val="AZNormalTitle"/>
        <w:spacing w:after="240"/>
      </w:pPr>
      <w:r w:rsidRPr="00D25EC3">
        <w:t>Bureau of Laboratories</w:t>
      </w:r>
    </w:p>
    <w:p w:rsidR="00B52086" w:rsidP="00BC6610" w:rsidRDefault="00CB74D3" w14:paraId="115CC9C9" w14:textId="0BAA5490">
      <w:pPr>
        <w:pStyle w:val="AZHeading1"/>
        <w:spacing w:before="0"/>
      </w:pPr>
      <w:r>
        <w:t xml:space="preserve">AZ.021 </w:t>
      </w:r>
      <w:r w:rsidRPr="00CB74D3" w:rsidR="0012696B">
        <w:t xml:space="preserve">Hepatitis </w:t>
      </w:r>
      <w:proofErr w:type="gramStart"/>
      <w:r w:rsidRPr="00CB74D3" w:rsidR="0012696B">
        <w:t>A</w:t>
      </w:r>
      <w:proofErr w:type="gramEnd"/>
      <w:r w:rsidRPr="00CB74D3" w:rsidR="0012696B">
        <w:t xml:space="preserve"> IgM Antibody Determination</w:t>
      </w:r>
    </w:p>
    <w:p w:rsidRPr="00CB74D3" w:rsidR="00461151" w:rsidP="00127362" w:rsidRDefault="00CB74D3" w14:paraId="2FB5DE04" w14:textId="6A915D41">
      <w:pPr>
        <w:pStyle w:val="AZNormalTitle"/>
      </w:pPr>
      <w:r w:rsidRPr="00D25EC3">
        <w:t>Rev 01/2</w:t>
      </w:r>
      <w:r>
        <w:t>9</w:t>
      </w:r>
      <w:r w:rsidRPr="00D25EC3">
        <w:t>/2025</w:t>
      </w:r>
    </w:p>
    <w:p w:rsidRPr="00CB74D3" w:rsidR="00CB74D3" w:rsidP="00127362" w:rsidRDefault="00C0500D" w14:paraId="12B257CA" w14:textId="77777777">
      <w:pPr>
        <w:pStyle w:val="AZHeading2"/>
      </w:pPr>
      <w:r w:rsidRPr="00CB74D3">
        <w:t>ANALYTES TESTED:</w:t>
      </w:r>
      <w:r w:rsidRPr="00CB74D3" w:rsidR="00B52086">
        <w:t xml:space="preserve">  </w:t>
      </w:r>
    </w:p>
    <w:p w:rsidRPr="003E24D1" w:rsidR="00C0500D" w:rsidP="00127362" w:rsidRDefault="0012696B" w14:paraId="05B1EABA" w14:textId="0AE0C81B">
      <w:pPr>
        <w:pStyle w:val="AZNormalBody"/>
      </w:pPr>
      <w:r w:rsidRPr="003E24D1">
        <w:t>Hepatitis A Virus (HA</w:t>
      </w:r>
      <w:r w:rsidRPr="003E24D1" w:rsidR="00215E5E">
        <w:t>V)</w:t>
      </w:r>
      <w:r w:rsidRPr="003E24D1" w:rsidR="00E51B75">
        <w:t xml:space="preserve"> </w:t>
      </w:r>
      <w:r w:rsidRPr="003E24D1">
        <w:t xml:space="preserve">IgM </w:t>
      </w:r>
      <w:r w:rsidRPr="003E24D1" w:rsidR="001055AE">
        <w:t>A</w:t>
      </w:r>
      <w:r w:rsidRPr="003E24D1" w:rsidR="00E51B75">
        <w:t>ntibody.</w:t>
      </w:r>
      <w:r w:rsidR="00CB74D3">
        <w:t xml:space="preserve"> </w:t>
      </w:r>
      <w:r w:rsidRPr="003E24D1" w:rsidR="001A37E1">
        <w:t xml:space="preserve">PRIOR APPROVAL REQUIRED, </w:t>
      </w:r>
      <w:r w:rsidRPr="003E24D1" w:rsidR="001055AE">
        <w:t>(S</w:t>
      </w:r>
      <w:r w:rsidRPr="003E24D1" w:rsidR="001A37E1">
        <w:t>ee note 1 below</w:t>
      </w:r>
      <w:r w:rsidRPr="003E24D1" w:rsidR="001055AE">
        <w:t>)</w:t>
      </w:r>
      <w:r w:rsidRPr="003E24D1" w:rsidR="001A37E1">
        <w:t>.</w:t>
      </w:r>
    </w:p>
    <w:p w:rsidRPr="00CB74D3" w:rsidR="00CB74D3" w:rsidP="00127362" w:rsidRDefault="00461151" w14:paraId="25B16A68" w14:textId="77777777">
      <w:pPr>
        <w:pStyle w:val="AZHeading2"/>
      </w:pPr>
      <w:r w:rsidRPr="00CB74D3">
        <w:t>USE OF TEST</w:t>
      </w:r>
      <w:r w:rsidRPr="00CB74D3" w:rsidR="004A01F6">
        <w:t xml:space="preserve">:  </w:t>
      </w:r>
    </w:p>
    <w:p w:rsidRPr="003E24D1" w:rsidR="00461151" w:rsidP="00127362" w:rsidRDefault="004A01F6" w14:paraId="1586877D" w14:textId="2501DD25">
      <w:pPr>
        <w:pStyle w:val="AZNormalBody"/>
      </w:pPr>
      <w:r w:rsidRPr="003E24D1">
        <w:t xml:space="preserve">Chemiluminescent immunoassay (CLIA) is utilized for the detection of Hepatitis </w:t>
      </w:r>
      <w:proofErr w:type="gramStart"/>
      <w:r w:rsidRPr="003E24D1">
        <w:t>A</w:t>
      </w:r>
      <w:proofErr w:type="gramEnd"/>
      <w:r w:rsidRPr="003E24D1">
        <w:t xml:space="preserve"> IgM antibody (HAV-M) in human serum. </w:t>
      </w:r>
    </w:p>
    <w:p w:rsidRPr="00CB74D3" w:rsidR="00461151" w:rsidP="00127362" w:rsidRDefault="00461151" w14:paraId="65087670" w14:textId="77777777">
      <w:pPr>
        <w:pStyle w:val="AZHeading2"/>
      </w:pPr>
      <w:r w:rsidRPr="00CB74D3">
        <w:t>SPECIMEN COLLECTION AND SUBMISSION GUIDELINES:</w:t>
      </w:r>
    </w:p>
    <w:p w:rsidRPr="00CB74D3" w:rsidR="00461151" w:rsidP="00127362" w:rsidRDefault="00461151" w14:paraId="10B49117" w14:textId="14A61EA9">
      <w:pPr>
        <w:pStyle w:val="AZListParagraph"/>
        <w:rPr/>
      </w:pPr>
      <w:r w:rsidRPr="3456472C" w:rsidR="00461151">
        <w:rPr>
          <w:color w:val="000000" w:themeColor="text1" w:themeTint="FF" w:themeShade="FF"/>
        </w:rPr>
        <w:t xml:space="preserve">Test </w:t>
      </w:r>
      <w:r w:rsidR="00461151">
        <w:rPr/>
        <w:t xml:space="preserve">Request Form </w:t>
      </w:r>
      <w:hyperlink r:id="Rf92b1057b9754791">
        <w:r w:rsidRPr="3456472C" w:rsidR="00420F8F">
          <w:rPr>
            <w:rStyle w:val="Hyperlink"/>
            <w:color w:val="auto"/>
          </w:rPr>
          <w:t>MDHHS-6084</w:t>
        </w:r>
      </w:hyperlink>
      <w:r w:rsidR="00CB74D3">
        <w:rPr/>
        <w:t>.</w:t>
      </w:r>
    </w:p>
    <w:p w:rsidRPr="00CB74D3" w:rsidR="00215E5E" w:rsidP="00127362" w:rsidRDefault="00BF4B09" w14:paraId="7A2ED021" w14:textId="43F2F6D6">
      <w:pPr>
        <w:pStyle w:val="AZListParagraph"/>
        <w:rPr/>
      </w:pPr>
      <w:hyperlink r:id="R5d2b90d3cc9f478c">
        <w:r w:rsidRPr="3456472C" w:rsidR="00BF4B09">
          <w:rPr>
            <w:rStyle w:val="Hyperlink"/>
            <w:color w:val="auto"/>
          </w:rPr>
          <w:t>Specimen Collection and Submission</w:t>
        </w:r>
      </w:hyperlink>
      <w:r w:rsidR="00CB74D3">
        <w:rPr/>
        <w:t>.</w:t>
      </w:r>
    </w:p>
    <w:p w:rsidR="008E0B45" w:rsidP="00127362" w:rsidRDefault="004C46E5" w14:paraId="2D3C891A" w14:textId="69EF8205">
      <w:pPr>
        <w:pStyle w:val="AZListParagraph"/>
      </w:pPr>
      <w:r w:rsidRPr="00CB74D3">
        <w:t>Transport Temperature</w:t>
      </w:r>
      <w:r w:rsidRPr="003E24D1">
        <w:t xml:space="preserve">: </w:t>
      </w:r>
      <w:r w:rsidRPr="003E24D1" w:rsidR="00DC4CB2">
        <w:t>on frozen cold packs or dry ice</w:t>
      </w:r>
      <w:r w:rsidR="008E0B45">
        <w:t>, (</w:t>
      </w:r>
      <w:r w:rsidRPr="00CB74D3" w:rsidR="008E0B45">
        <w:rPr>
          <w:u w:val="single"/>
        </w:rPr>
        <w:t>&lt;</w:t>
      </w:r>
      <w:r w:rsidR="008E0B45">
        <w:t>8°C).</w:t>
      </w:r>
    </w:p>
    <w:p w:rsidRPr="003E24D1" w:rsidR="00461151" w:rsidP="00127362" w:rsidRDefault="00017BA6" w14:paraId="18A73A48" w14:textId="4AEC906E">
      <w:pPr>
        <w:pStyle w:val="AZListParagraph"/>
      </w:pPr>
      <w:r w:rsidRPr="003E24D1">
        <w:t xml:space="preserve">No special patient preparation is required. </w:t>
      </w:r>
    </w:p>
    <w:p w:rsidRPr="00CB74D3" w:rsidR="00461151" w:rsidP="00127362" w:rsidRDefault="00461151" w14:paraId="62738BF5" w14:textId="77777777">
      <w:pPr>
        <w:pStyle w:val="AZHeading2"/>
      </w:pPr>
      <w:r w:rsidRPr="00CB74D3">
        <w:t>SPECIMEN TYPE:</w:t>
      </w:r>
    </w:p>
    <w:p w:rsidRPr="003E24D1" w:rsidR="004A02FE" w:rsidP="00127362" w:rsidRDefault="00C0500D" w14:paraId="05CD31DD" w14:textId="49B1E499">
      <w:pPr>
        <w:pStyle w:val="AZListParagraph"/>
      </w:pPr>
      <w:r w:rsidRPr="003E24D1">
        <w:t>Specimen</w:t>
      </w:r>
      <w:r w:rsidRPr="003E24D1" w:rsidR="00D944AA">
        <w:t xml:space="preserve"> Required</w:t>
      </w:r>
      <w:r w:rsidRPr="003E24D1" w:rsidR="00711218">
        <w:t>:</w:t>
      </w:r>
      <w:r w:rsidRPr="003E24D1" w:rsidR="00692180">
        <w:t xml:space="preserve"> </w:t>
      </w:r>
      <w:r w:rsidRPr="003E24D1" w:rsidR="0065141E">
        <w:t>Serum</w:t>
      </w:r>
      <w:r w:rsidR="00CB74D3">
        <w:t>.</w:t>
      </w:r>
    </w:p>
    <w:p w:rsidRPr="003E24D1" w:rsidR="00EC6BB5" w:rsidP="00127362" w:rsidRDefault="004C46E5" w14:paraId="2BFEA86E" w14:textId="3F112C8A">
      <w:pPr>
        <w:pStyle w:val="AZListParagraph"/>
      </w:pPr>
      <w:r w:rsidRPr="003E24D1">
        <w:t>Minimum Acceptable Volume:</w:t>
      </w:r>
      <w:r w:rsidRPr="003E24D1" w:rsidR="00692180">
        <w:t xml:space="preserve"> </w:t>
      </w:r>
      <w:r w:rsidRPr="003E24D1" w:rsidR="006C3F43">
        <w:t>1</w:t>
      </w:r>
      <w:r w:rsidRPr="003E24D1" w:rsidR="001055AE">
        <w:t xml:space="preserve"> </w:t>
      </w:r>
      <w:r w:rsidRPr="003E24D1" w:rsidR="00786FF2">
        <w:t>m</w:t>
      </w:r>
      <w:r w:rsidR="00CB74D3">
        <w:t>L.</w:t>
      </w:r>
    </w:p>
    <w:p w:rsidRPr="003E24D1" w:rsidR="00442A71" w:rsidP="00127362" w:rsidRDefault="00711218" w14:paraId="63903FD4" w14:textId="28977E7F">
      <w:pPr>
        <w:pStyle w:val="AZListParagraph"/>
      </w:pPr>
      <w:r w:rsidRPr="003E24D1">
        <w:t>Container:</w:t>
      </w:r>
      <w:r w:rsidRPr="003E24D1" w:rsidR="00EC6BB5">
        <w:t xml:space="preserve"> </w:t>
      </w:r>
      <w:r w:rsidRPr="003E24D1" w:rsidR="00BF2AAD">
        <w:t>3 m</w:t>
      </w:r>
      <w:r w:rsidR="00CB74D3">
        <w:t>L</w:t>
      </w:r>
      <w:r w:rsidRPr="003E24D1" w:rsidR="00BF2AAD">
        <w:t xml:space="preserve"> p</w:t>
      </w:r>
      <w:r w:rsidRPr="003E24D1" w:rsidR="001055AE">
        <w:t>olypropylene screw</w:t>
      </w:r>
      <w:r w:rsidRPr="003E24D1" w:rsidR="00ED13B7">
        <w:t xml:space="preserve"> </w:t>
      </w:r>
      <w:r w:rsidRPr="003E24D1" w:rsidR="001055AE">
        <w:t>cap</w:t>
      </w:r>
      <w:r w:rsidRPr="003E24D1" w:rsidR="00ED13B7">
        <w:t>ped</w:t>
      </w:r>
      <w:r w:rsidRPr="003E24D1" w:rsidR="00786FF2">
        <w:t xml:space="preserve"> tube</w:t>
      </w:r>
      <w:r w:rsidRPr="003E24D1" w:rsidR="00DC4CB2">
        <w:t xml:space="preserve"> or serum separator tube.</w:t>
      </w:r>
    </w:p>
    <w:p w:rsidRPr="003E24D1" w:rsidR="00D944AA" w:rsidP="00127362" w:rsidRDefault="00711218" w14:paraId="465C1791" w14:textId="06344045">
      <w:pPr>
        <w:pStyle w:val="AZListParagraph"/>
      </w:pPr>
      <w:r w:rsidRPr="003E24D1">
        <w:t>Shipping Unit:</w:t>
      </w:r>
      <w:r w:rsidRPr="003E24D1" w:rsidR="00786FF2">
        <w:t xml:space="preserve"> Unit 8</w:t>
      </w:r>
      <w:r w:rsidRPr="003E24D1" w:rsidR="00420F8F">
        <w:t>A</w:t>
      </w:r>
      <w:r w:rsidR="00CB74D3">
        <w:t>.</w:t>
      </w:r>
    </w:p>
    <w:p w:rsidRPr="00CB74D3" w:rsidR="00D944AA" w:rsidP="00127362" w:rsidRDefault="008A09CA" w14:paraId="5600E77F" w14:textId="77777777">
      <w:pPr>
        <w:pStyle w:val="AZHeading2"/>
      </w:pPr>
      <w:r w:rsidRPr="00CB74D3">
        <w:t>SPECIMEN REJECTION CRITERIA:</w:t>
      </w:r>
    </w:p>
    <w:p w:rsidR="00CB74D3" w:rsidP="00127362" w:rsidRDefault="001A37E1" w14:paraId="0C62CC85" w14:textId="77777777">
      <w:pPr>
        <w:pStyle w:val="AZListParagraph"/>
      </w:pPr>
      <w:r w:rsidRPr="003E24D1">
        <w:t xml:space="preserve">Specimens lacking </w:t>
      </w:r>
      <w:r w:rsidRPr="003E24D1" w:rsidR="006C3F43">
        <w:t xml:space="preserve">two unique </w:t>
      </w:r>
      <w:r w:rsidRPr="003E24D1" w:rsidR="00354BC5">
        <w:t>patient identifier</w:t>
      </w:r>
      <w:r w:rsidRPr="003E24D1" w:rsidR="00487028">
        <w:t>s (i.e., full name, date of birth)</w:t>
      </w:r>
      <w:r w:rsidRPr="003E24D1">
        <w:t xml:space="preserve"> will not be tested</w:t>
      </w:r>
      <w:r w:rsidRPr="003E24D1" w:rsidR="00354BC5">
        <w:t>.</w:t>
      </w:r>
    </w:p>
    <w:p w:rsidR="00CB74D3" w:rsidP="00127362" w:rsidRDefault="008E0B45" w14:paraId="5AC72B16" w14:textId="77777777">
      <w:pPr>
        <w:pStyle w:val="AZListParagraph"/>
      </w:pPr>
      <w:r w:rsidRPr="000F58E2">
        <w:t>Specimens received outside of appropriate transport temperature may not be tested.</w:t>
      </w:r>
    </w:p>
    <w:p w:rsidR="00CB74D3" w:rsidP="00127362" w:rsidRDefault="008E0B45" w14:paraId="69535829" w14:textId="77777777">
      <w:pPr>
        <w:pStyle w:val="AZListParagraph"/>
      </w:pPr>
      <w:r>
        <w:t>Specimens are leaking.</w:t>
      </w:r>
    </w:p>
    <w:p w:rsidRPr="003E24D1" w:rsidR="002C36FC" w:rsidP="00127362" w:rsidRDefault="002C36FC" w14:paraId="783783A1" w14:textId="0A87422B">
      <w:pPr>
        <w:pStyle w:val="AZListParagraph"/>
      </w:pPr>
      <w:r w:rsidRPr="003E24D1">
        <w:t>Plasma is unacceptable for testing by this method.</w:t>
      </w:r>
    </w:p>
    <w:p w:rsidRPr="00CB74D3" w:rsidR="00711218" w:rsidP="00127362" w:rsidRDefault="00711218" w14:paraId="04C1B0BA" w14:textId="77777777">
      <w:pPr>
        <w:pStyle w:val="AZHeading2"/>
      </w:pPr>
      <w:r w:rsidRPr="00CB74D3">
        <w:t>TEST PER</w:t>
      </w:r>
      <w:r w:rsidRPr="00CB74D3" w:rsidR="00D944AA">
        <w:t>F</w:t>
      </w:r>
      <w:r w:rsidRPr="00CB74D3">
        <w:t>ORMED:</w:t>
      </w:r>
    </w:p>
    <w:p w:rsidRPr="003E24D1" w:rsidR="00D944AA" w:rsidP="00127362" w:rsidRDefault="00D944AA" w14:paraId="15A57F27" w14:textId="77777777">
      <w:pPr>
        <w:pStyle w:val="AZListParagraph"/>
      </w:pPr>
      <w:r w:rsidRPr="003E24D1">
        <w:t>Methodology:</w:t>
      </w:r>
      <w:r w:rsidRPr="003E24D1" w:rsidR="00354BC5">
        <w:t xml:space="preserve"> </w:t>
      </w:r>
      <w:r w:rsidRPr="003E24D1" w:rsidR="00420F8F">
        <w:t xml:space="preserve">Chemiluminescent </w:t>
      </w:r>
      <w:r w:rsidRPr="003E24D1" w:rsidR="00754BB8">
        <w:t>Immunoassay (</w:t>
      </w:r>
      <w:r w:rsidRPr="003E24D1" w:rsidR="00420F8F">
        <w:t>CL</w:t>
      </w:r>
      <w:r w:rsidRPr="003E24D1" w:rsidR="00754BB8">
        <w:t>IA).</w:t>
      </w:r>
    </w:p>
    <w:p w:rsidRPr="003E24D1" w:rsidR="00D944AA" w:rsidP="00127362" w:rsidRDefault="00C0500D" w14:paraId="090BBBC3" w14:textId="622E8611">
      <w:pPr>
        <w:pStyle w:val="AZListParagraph"/>
      </w:pPr>
      <w:r w:rsidRPr="003E24D1">
        <w:t>Turn</w:t>
      </w:r>
      <w:r w:rsidR="00CB74D3">
        <w:t>a</w:t>
      </w:r>
      <w:r w:rsidRPr="003E24D1">
        <w:t>round</w:t>
      </w:r>
      <w:r w:rsidRPr="003E24D1" w:rsidR="00D944AA">
        <w:t xml:space="preserve"> Time:</w:t>
      </w:r>
      <w:r w:rsidRPr="003E24D1" w:rsidR="00AA76BD">
        <w:t xml:space="preserve"> </w:t>
      </w:r>
      <w:r w:rsidRPr="003E24D1" w:rsidR="00420F8F">
        <w:t>72 hours.</w:t>
      </w:r>
    </w:p>
    <w:p w:rsidRPr="00243845" w:rsidR="00BC6610" w:rsidP="00BC6610" w:rsidRDefault="00BC6610" w14:paraId="118F310D" w14:textId="77777777">
      <w:pPr>
        <w:pStyle w:val="AZListParagraph"/>
      </w:pPr>
      <w:r>
        <w:t>Testing is performed at the Bureau of Laboratories, Monday-Friday.</w:t>
      </w:r>
    </w:p>
    <w:p w:rsidRPr="00CB74D3" w:rsidR="001A37E1" w:rsidP="00127362" w:rsidRDefault="00D944AA" w14:paraId="5D35800D" w14:textId="7A9611F1">
      <w:pPr>
        <w:pStyle w:val="AZHeading2"/>
      </w:pPr>
      <w:r w:rsidRPr="00CB74D3">
        <w:t>RESULT INTERPRETATION:</w:t>
      </w:r>
    </w:p>
    <w:p w:rsidR="00CB74D3" w:rsidP="00127362" w:rsidRDefault="0030688F" w14:paraId="60171A10" w14:textId="7BD52CC7">
      <w:pPr>
        <w:pStyle w:val="AZListParagraph"/>
      </w:pPr>
      <w:r w:rsidRPr="00CB74D3">
        <w:rPr>
          <w:b/>
          <w:bCs/>
        </w:rPr>
        <w:t>Antibody Absent</w:t>
      </w:r>
      <w:r w:rsidRPr="003E24D1">
        <w:t>:</w:t>
      </w:r>
      <w:r w:rsidR="00CB74D3">
        <w:t xml:space="preserve"> </w:t>
      </w:r>
      <w:r w:rsidRPr="003E24D1" w:rsidR="001A37E1">
        <w:t xml:space="preserve">The absence of </w:t>
      </w:r>
      <w:r w:rsidRPr="003E24D1" w:rsidR="006004AB">
        <w:t xml:space="preserve">IgM </w:t>
      </w:r>
      <w:r w:rsidRPr="003E24D1" w:rsidR="001A37E1">
        <w:t xml:space="preserve">antibody does not exclude the possibility of acute infection. </w:t>
      </w:r>
      <w:r w:rsidRPr="003E24D1" w:rsidR="006004AB">
        <w:t xml:space="preserve">Levels of HAV IgM </w:t>
      </w:r>
      <w:r w:rsidRPr="003E24D1" w:rsidR="002A07DD">
        <w:t xml:space="preserve">antibody </w:t>
      </w:r>
      <w:r w:rsidRPr="003E24D1" w:rsidR="006004AB">
        <w:t xml:space="preserve">may be below the detection limits of the assay during early infection. </w:t>
      </w:r>
      <w:r w:rsidRPr="003E24D1" w:rsidR="001A37E1">
        <w:t xml:space="preserve">The timing of specimen collection in </w:t>
      </w:r>
      <w:r w:rsidRPr="003E24D1" w:rsidR="001A37E1">
        <w:t>conjunction with clinical symptoms should be considered.</w:t>
      </w:r>
      <w:r w:rsidR="00CB74D3">
        <w:t xml:space="preserve"> </w:t>
      </w:r>
      <w:r w:rsidRPr="003E24D1" w:rsidR="00F73747">
        <w:t xml:space="preserve">Blood levels of </w:t>
      </w:r>
      <w:r w:rsidRPr="003E24D1" w:rsidR="00603C1D">
        <w:t xml:space="preserve">biotin at a concentration of &gt;600 ng/ml may </w:t>
      </w:r>
      <w:r w:rsidRPr="003E24D1" w:rsidR="00F73747">
        <w:t>produce</w:t>
      </w:r>
      <w:r w:rsidRPr="003E24D1" w:rsidR="00603C1D">
        <w:t xml:space="preserve"> a false</w:t>
      </w:r>
      <w:r w:rsidR="00CB74D3">
        <w:t xml:space="preserve"> </w:t>
      </w:r>
      <w:r w:rsidRPr="003E24D1" w:rsidR="00603C1D">
        <w:t>negative result.</w:t>
      </w:r>
    </w:p>
    <w:p w:rsidR="003F3A02" w:rsidP="00127362" w:rsidRDefault="0030688F" w14:paraId="65F85F8E" w14:textId="713B978C">
      <w:pPr>
        <w:pStyle w:val="AZListParagraph"/>
      </w:pPr>
      <w:r w:rsidRPr="00CB74D3">
        <w:rPr>
          <w:b/>
          <w:bCs/>
        </w:rPr>
        <w:t>Antibody Present</w:t>
      </w:r>
      <w:r w:rsidR="00CB74D3">
        <w:t xml:space="preserve">: </w:t>
      </w:r>
      <w:r w:rsidRPr="003E24D1" w:rsidR="001A37E1">
        <w:t xml:space="preserve">The detection of Hepatitis </w:t>
      </w:r>
      <w:proofErr w:type="gramStart"/>
      <w:r w:rsidRPr="003E24D1" w:rsidR="001A37E1">
        <w:t>A</w:t>
      </w:r>
      <w:proofErr w:type="gramEnd"/>
      <w:r w:rsidRPr="003E24D1" w:rsidR="001A37E1">
        <w:t xml:space="preserve"> IgM antibody does not necessarily imply acute infection. </w:t>
      </w:r>
      <w:r w:rsidRPr="003E24D1" w:rsidR="00F73747">
        <w:t xml:space="preserve">Anti-HAV IgM is detectable usually for 3-6 months after the onset of disease. </w:t>
      </w:r>
    </w:p>
    <w:p w:rsidRPr="003E24D1" w:rsidR="00603C1D" w:rsidP="00127362" w:rsidRDefault="0030688F" w14:paraId="512A1EEB" w14:textId="280CDD60">
      <w:pPr>
        <w:pStyle w:val="AZListParagraph"/>
      </w:pPr>
      <w:r w:rsidRPr="00CB74D3">
        <w:rPr>
          <w:b/>
          <w:bCs/>
        </w:rPr>
        <w:t>Equivocal Result</w:t>
      </w:r>
      <w:r w:rsidRPr="003E24D1">
        <w:t>:</w:t>
      </w:r>
      <w:r w:rsidR="00CB74D3">
        <w:t xml:space="preserve"> </w:t>
      </w:r>
      <w:r w:rsidRPr="003E24D1" w:rsidR="00F73747">
        <w:t xml:space="preserve">If clinically indicated, re-testing in 2-4 weeks may help to determine infection status. </w:t>
      </w:r>
      <w:r w:rsidRPr="003E24D1" w:rsidR="006004AB">
        <w:t>A change in result from equivocal to positive indicates acute infection whereas no change is normally associated with late or recovering disease or the presence of interfering substances.</w:t>
      </w:r>
    </w:p>
    <w:p w:rsidRPr="00CB74D3" w:rsidR="00CB74D3" w:rsidP="00127362" w:rsidRDefault="00603C1D" w14:paraId="4F82F9D4" w14:textId="77777777">
      <w:pPr>
        <w:pStyle w:val="AZHeading2"/>
      </w:pPr>
      <w:r w:rsidRPr="00CB74D3">
        <w:t xml:space="preserve">REFERENCE RANGE:  </w:t>
      </w:r>
    </w:p>
    <w:p w:rsidRPr="003E24D1" w:rsidR="006004AB" w:rsidP="00127362" w:rsidRDefault="00603C1D" w14:paraId="51151220" w14:textId="2800DEBB">
      <w:pPr>
        <w:pStyle w:val="AZNormalBody"/>
      </w:pPr>
      <w:r w:rsidRPr="003E24D1">
        <w:t>ABSENT (No antibody detected).</w:t>
      </w:r>
    </w:p>
    <w:p w:rsidRPr="00CB74D3" w:rsidR="00CB74D3" w:rsidP="00127362" w:rsidRDefault="00C0500D" w14:paraId="3356AC4B" w14:textId="77777777">
      <w:pPr>
        <w:pStyle w:val="AZHeading2"/>
      </w:pPr>
      <w:r w:rsidRPr="00CB74D3">
        <w:t>FEES:</w:t>
      </w:r>
      <w:r w:rsidRPr="00CB74D3" w:rsidR="00E51B75">
        <w:t xml:space="preserve"> </w:t>
      </w:r>
      <w:r w:rsidRPr="00CB74D3" w:rsidR="00E51B75">
        <w:tab/>
      </w:r>
    </w:p>
    <w:p w:rsidRPr="003E24D1" w:rsidR="00C0500D" w:rsidP="00127362" w:rsidRDefault="0012696B" w14:paraId="37A0B9F6" w14:textId="0EE22E88">
      <w:pPr>
        <w:pStyle w:val="AZNormalBody"/>
      </w:pPr>
      <w:r w:rsidRPr="003E24D1">
        <w:t>N</w:t>
      </w:r>
      <w:r w:rsidR="00CB74D3">
        <w:t>ot Applicable.</w:t>
      </w:r>
    </w:p>
    <w:p w:rsidRPr="00CB74D3" w:rsidR="00D944AA" w:rsidP="00127362" w:rsidRDefault="00D944AA" w14:paraId="2C0AD74E" w14:textId="77777777">
      <w:pPr>
        <w:pStyle w:val="AZHeading2"/>
      </w:pPr>
      <w:r w:rsidRPr="00CB74D3">
        <w:t>NOTES:</w:t>
      </w:r>
    </w:p>
    <w:p w:rsidRPr="003E24D1" w:rsidR="006C3F43" w:rsidP="00701060" w:rsidRDefault="0012696B" w14:paraId="4E70D810" w14:textId="225A45AA">
      <w:pPr>
        <w:pStyle w:val="AZListParagraph"/>
      </w:pPr>
      <w:r w:rsidRPr="003E24D1">
        <w:t xml:space="preserve">Hepatitis A testing is undertaken free of cost to confirm results of testing </w:t>
      </w:r>
      <w:r w:rsidRPr="003E24D1" w:rsidR="001A37E1">
        <w:t xml:space="preserve">performed at another laboratory </w:t>
      </w:r>
      <w:r w:rsidRPr="003E24D1">
        <w:t>or as part of an outbreak investigation</w:t>
      </w:r>
      <w:r w:rsidRPr="003E24D1" w:rsidR="001A37E1">
        <w:t xml:space="preserve">. Hepatitis </w:t>
      </w:r>
      <w:proofErr w:type="gramStart"/>
      <w:r w:rsidRPr="003E24D1" w:rsidR="001A37E1">
        <w:t>A</w:t>
      </w:r>
      <w:proofErr w:type="gramEnd"/>
      <w:r w:rsidRPr="003E24D1" w:rsidR="001A37E1">
        <w:t xml:space="preserve"> IgM </w:t>
      </w:r>
      <w:r w:rsidRPr="003E24D1" w:rsidR="002A07DD">
        <w:t xml:space="preserve">antibody </w:t>
      </w:r>
      <w:r w:rsidRPr="003E24D1" w:rsidR="001A37E1">
        <w:t xml:space="preserve">testing is only performed upon prior approval by the Bureau of Epidemiology </w:t>
      </w:r>
      <w:r w:rsidRPr="003E24D1" w:rsidR="0030688F">
        <w:t>517-335-</w:t>
      </w:r>
      <w:r w:rsidRPr="003E24D1" w:rsidR="00603C1D">
        <w:t>8165</w:t>
      </w:r>
      <w:r w:rsidRPr="003E24D1" w:rsidR="00BF2AAD">
        <w:t xml:space="preserve"> </w:t>
      </w:r>
      <w:r w:rsidRPr="003E24D1" w:rsidR="001A37E1">
        <w:t>or the Virology Section Manager</w:t>
      </w:r>
      <w:r w:rsidRPr="003E24D1" w:rsidR="00BF2AAD">
        <w:t xml:space="preserve"> 517-335-8099</w:t>
      </w:r>
      <w:r w:rsidRPr="003E24D1" w:rsidR="001A37E1">
        <w:t xml:space="preserve">.  </w:t>
      </w:r>
    </w:p>
    <w:p w:rsidRPr="003E24D1" w:rsidR="00BF2AAD" w:rsidP="00701060" w:rsidRDefault="006004AB" w14:paraId="4282A32D" w14:textId="3FD52014">
      <w:pPr>
        <w:pStyle w:val="AZListParagraph"/>
      </w:pPr>
      <w:r w:rsidRPr="003E24D1">
        <w:t>In most infected individuals</w:t>
      </w:r>
      <w:r w:rsidRPr="003E24D1" w:rsidR="00D33774">
        <w:t>,</w:t>
      </w:r>
      <w:r w:rsidRPr="003E24D1">
        <w:t xml:space="preserve"> HAV IgM </w:t>
      </w:r>
      <w:r w:rsidRPr="003E24D1" w:rsidR="00BF2AAD">
        <w:t xml:space="preserve">antibody is </w:t>
      </w:r>
      <w:r w:rsidRPr="003E24D1">
        <w:t>detectable 5 to 10 days before the onset of symptoms and declines to undetectable levels within 6 months.</w:t>
      </w:r>
    </w:p>
    <w:p w:rsidRPr="003E24D1" w:rsidR="00C0500D" w:rsidP="00701060" w:rsidRDefault="00BF2AAD" w14:paraId="1F247336" w14:textId="5977A7C3">
      <w:pPr>
        <w:pStyle w:val="AZListParagraph"/>
      </w:pPr>
      <w:r w:rsidRPr="003E24D1">
        <w:t xml:space="preserve">This test is </w:t>
      </w:r>
      <w:r w:rsidRPr="003E24D1">
        <w:rPr>
          <w:b/>
          <w:bCs/>
        </w:rPr>
        <w:t>not</w:t>
      </w:r>
      <w:r w:rsidRPr="003E24D1">
        <w:t xml:space="preserve"> to be used for routine hepatitis screening</w:t>
      </w:r>
      <w:r w:rsidRPr="003E24D1" w:rsidR="00E670D5">
        <w:t xml:space="preserve"> due to false positives seen in patients with other conditions</w:t>
      </w:r>
      <w:r w:rsidRPr="003E24D1">
        <w:t>.</w:t>
      </w:r>
    </w:p>
    <w:p w:rsidRPr="00CB74D3" w:rsidR="00CB74D3" w:rsidP="00701060" w:rsidRDefault="00C0500D" w14:paraId="152B2268" w14:textId="77777777">
      <w:pPr>
        <w:pStyle w:val="AZHeading2"/>
      </w:pPr>
      <w:r w:rsidRPr="00CB74D3">
        <w:t>ALIASES:</w:t>
      </w:r>
      <w:r w:rsidRPr="00CB74D3" w:rsidR="00AA76BD">
        <w:t xml:space="preserve">  </w:t>
      </w:r>
    </w:p>
    <w:p w:rsidRPr="003E24D1" w:rsidR="00AA76BD" w:rsidP="00701060" w:rsidRDefault="0012696B" w14:paraId="54649829" w14:textId="65B37761">
      <w:pPr>
        <w:pStyle w:val="AZNormalBody"/>
        <w:rPr>
          <w:color w:val="006666"/>
        </w:rPr>
      </w:pPr>
      <w:r w:rsidRPr="003E24D1">
        <w:t>HAV</w:t>
      </w:r>
      <w:r w:rsidRPr="003E24D1" w:rsidR="006004AB">
        <w:t>-M</w:t>
      </w:r>
      <w:r w:rsidR="00CB74D3">
        <w:t>.</w:t>
      </w:r>
    </w:p>
    <w:sectPr w:rsidRPr="003E24D1" w:rsidR="00AA76BD" w:rsidSect="00C10C0B"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3FC" w:rsidRDefault="00FC23FC" w14:paraId="23676993" w14:textId="77777777">
      <w:r>
        <w:separator/>
      </w:r>
    </w:p>
  </w:endnote>
  <w:endnote w:type="continuationSeparator" w:id="0">
    <w:p w:rsidR="00FC23FC" w:rsidRDefault="00FC23FC" w14:paraId="1DC1E28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01060" w:rsidR="00200FCB" w:rsidP="00C10C0B" w:rsidRDefault="00870DC5" w14:paraId="5CD6B4A7" w14:textId="3F1C575F">
    <w:pPr>
      <w:pStyle w:val="Footer"/>
      <w:rPr>
        <w:rFonts w:ascii="Arial" w:hAnsi="Arial" w:cs="Arial"/>
        <w:sz w:val="18"/>
        <w:szCs w:val="18"/>
      </w:rPr>
    </w:pPr>
    <w:r w:rsidRPr="00701060">
      <w:rPr>
        <w:rFonts w:ascii="Arial" w:hAnsi="Arial" w:cs="Arial"/>
      </w:rPr>
      <w:t>AZ.021</w:t>
    </w:r>
    <w:r w:rsidRPr="00701060">
      <w:rPr>
        <w:rFonts w:ascii="Arial" w:hAnsi="Arial" w:cs="Arial"/>
      </w:rPr>
      <w:tab/>
    </w:r>
    <w:r w:rsidRPr="00701060">
      <w:rPr>
        <w:rFonts w:ascii="Arial" w:hAnsi="Arial" w:cs="Arial"/>
      </w:rPr>
      <w:t xml:space="preserve">Page </w:t>
    </w:r>
    <w:r w:rsidRPr="00701060">
      <w:rPr>
        <w:rFonts w:ascii="Arial" w:hAnsi="Arial" w:cs="Arial"/>
        <w:b/>
        <w:bCs/>
      </w:rPr>
      <w:fldChar w:fldCharType="begin"/>
    </w:r>
    <w:r w:rsidRPr="00701060">
      <w:rPr>
        <w:rFonts w:ascii="Arial" w:hAnsi="Arial" w:cs="Arial"/>
        <w:b/>
        <w:bCs/>
      </w:rPr>
      <w:instrText xml:space="preserve"> PAGE  \* Arabic  \* MERGEFORMAT </w:instrText>
    </w:r>
    <w:r w:rsidRPr="00701060">
      <w:rPr>
        <w:rFonts w:ascii="Arial" w:hAnsi="Arial" w:cs="Arial"/>
        <w:b/>
        <w:bCs/>
      </w:rPr>
      <w:fldChar w:fldCharType="separate"/>
    </w:r>
    <w:r w:rsidRPr="00701060">
      <w:rPr>
        <w:rFonts w:ascii="Arial" w:hAnsi="Arial" w:cs="Arial"/>
        <w:b/>
        <w:bCs/>
      </w:rPr>
      <w:t>1</w:t>
    </w:r>
    <w:r w:rsidRPr="00701060">
      <w:rPr>
        <w:rFonts w:ascii="Arial" w:hAnsi="Arial" w:cs="Arial"/>
        <w:b/>
        <w:bCs/>
      </w:rPr>
      <w:fldChar w:fldCharType="end"/>
    </w:r>
    <w:r w:rsidRPr="00701060">
      <w:rPr>
        <w:rFonts w:ascii="Arial" w:hAnsi="Arial" w:cs="Arial"/>
      </w:rPr>
      <w:t xml:space="preserve"> of </w:t>
    </w:r>
    <w:r w:rsidRPr="00701060">
      <w:rPr>
        <w:rFonts w:ascii="Arial" w:hAnsi="Arial" w:cs="Arial"/>
        <w:b/>
        <w:bCs/>
      </w:rPr>
      <w:fldChar w:fldCharType="begin"/>
    </w:r>
    <w:r w:rsidRPr="00701060">
      <w:rPr>
        <w:rFonts w:ascii="Arial" w:hAnsi="Arial" w:cs="Arial"/>
        <w:b/>
        <w:bCs/>
      </w:rPr>
      <w:instrText xml:space="preserve"> NUMPAGES  \* Arabic  \* MERGEFORMAT </w:instrText>
    </w:r>
    <w:r w:rsidRPr="00701060">
      <w:rPr>
        <w:rFonts w:ascii="Arial" w:hAnsi="Arial" w:cs="Arial"/>
        <w:b/>
        <w:bCs/>
      </w:rPr>
      <w:fldChar w:fldCharType="separate"/>
    </w:r>
    <w:r w:rsidRPr="00701060">
      <w:rPr>
        <w:rFonts w:ascii="Arial" w:hAnsi="Arial" w:cs="Arial"/>
        <w:b/>
        <w:bCs/>
      </w:rPr>
      <w:t>2</w:t>
    </w:r>
    <w:r w:rsidRPr="00701060">
      <w:rPr>
        <w:rFonts w:ascii="Arial" w:hAnsi="Arial" w:cs="Arial"/>
        <w:b/>
        <w:bCs/>
      </w:rPr>
      <w:fldChar w:fldCharType="end"/>
    </w:r>
    <w:r w:rsidRPr="00701060">
      <w:rPr>
        <w:rFonts w:ascii="Arial" w:hAnsi="Arial" w:cs="Arial"/>
        <w:b/>
        <w:bCs/>
      </w:rPr>
      <w:tab/>
    </w:r>
    <w:r w:rsidRPr="00701060">
      <w:rPr>
        <w:rFonts w:ascii="Arial" w:hAnsi="Arial" w:cs="Arial"/>
      </w:rPr>
      <w:t>Rev 0</w:t>
    </w:r>
    <w:r w:rsidRPr="00701060" w:rsidR="008E0B45">
      <w:rPr>
        <w:rFonts w:ascii="Arial" w:hAnsi="Arial" w:cs="Arial"/>
      </w:rPr>
      <w:t>1/29/2025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3FC" w:rsidRDefault="00FC23FC" w14:paraId="20C6FE3E" w14:textId="77777777">
      <w:r>
        <w:separator/>
      </w:r>
    </w:p>
  </w:footnote>
  <w:footnote w:type="continuationSeparator" w:id="0">
    <w:p w:rsidR="00FC23FC" w:rsidRDefault="00FC23FC" w14:paraId="5FD48AE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7C"/>
    <w:multiLevelType w:val="hybridMultilevel"/>
    <w:tmpl w:val="D42AD64A"/>
    <w:lvl w:ilvl="0" w:tplc="5FA81F7C">
      <w:start w:val="1"/>
      <w:numFmt w:val="bullet"/>
      <w:pStyle w:val="AZ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F96E0D"/>
    <w:multiLevelType w:val="hybridMultilevel"/>
    <w:tmpl w:val="5EF8E6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46DA9"/>
    <w:multiLevelType w:val="hybridMultilevel"/>
    <w:tmpl w:val="96B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F67BCB"/>
    <w:multiLevelType w:val="hybridMultilevel"/>
    <w:tmpl w:val="8B025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B758F"/>
    <w:multiLevelType w:val="hybridMultilevel"/>
    <w:tmpl w:val="9D30DD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E35340C"/>
    <w:multiLevelType w:val="hybridMultilevel"/>
    <w:tmpl w:val="F7FADD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8F68BC"/>
    <w:multiLevelType w:val="hybridMultilevel"/>
    <w:tmpl w:val="9D6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F303BE"/>
    <w:multiLevelType w:val="hybridMultilevel"/>
    <w:tmpl w:val="09DA5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FA5146C"/>
    <w:multiLevelType w:val="hybridMultilevel"/>
    <w:tmpl w:val="3C6692F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14E90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938AC"/>
    <w:multiLevelType w:val="hybridMultilevel"/>
    <w:tmpl w:val="B01A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F76C1"/>
    <w:multiLevelType w:val="hybridMultilevel"/>
    <w:tmpl w:val="5478CF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325344D"/>
    <w:multiLevelType w:val="hybridMultilevel"/>
    <w:tmpl w:val="0652D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B94AA6"/>
    <w:multiLevelType w:val="hybridMultilevel"/>
    <w:tmpl w:val="1E82E1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B0F3184"/>
    <w:multiLevelType w:val="hybridMultilevel"/>
    <w:tmpl w:val="4BE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4684938">
    <w:abstractNumId w:val="15"/>
  </w:num>
  <w:num w:numId="2" w16cid:durableId="1124932904">
    <w:abstractNumId w:val="11"/>
  </w:num>
  <w:num w:numId="3" w16cid:durableId="795876809">
    <w:abstractNumId w:val="6"/>
  </w:num>
  <w:num w:numId="4" w16cid:durableId="1917084520">
    <w:abstractNumId w:val="9"/>
  </w:num>
  <w:num w:numId="5" w16cid:durableId="1606839316">
    <w:abstractNumId w:val="12"/>
  </w:num>
  <w:num w:numId="6" w16cid:durableId="135807326">
    <w:abstractNumId w:val="13"/>
  </w:num>
  <w:num w:numId="7" w16cid:durableId="1248659348">
    <w:abstractNumId w:val="16"/>
  </w:num>
  <w:num w:numId="8" w16cid:durableId="1514998505">
    <w:abstractNumId w:val="8"/>
  </w:num>
  <w:num w:numId="9" w16cid:durableId="659819435">
    <w:abstractNumId w:val="7"/>
  </w:num>
  <w:num w:numId="10" w16cid:durableId="614824657">
    <w:abstractNumId w:val="1"/>
  </w:num>
  <w:num w:numId="11" w16cid:durableId="305548908">
    <w:abstractNumId w:val="5"/>
  </w:num>
  <w:num w:numId="12" w16cid:durableId="1277251976">
    <w:abstractNumId w:val="0"/>
  </w:num>
  <w:num w:numId="13" w16cid:durableId="793408460">
    <w:abstractNumId w:val="2"/>
  </w:num>
  <w:num w:numId="14" w16cid:durableId="1037782208">
    <w:abstractNumId w:val="3"/>
  </w:num>
  <w:num w:numId="15" w16cid:durableId="368186625">
    <w:abstractNumId w:val="17"/>
  </w:num>
  <w:num w:numId="16" w16cid:durableId="1150243573">
    <w:abstractNumId w:val="10"/>
  </w:num>
  <w:num w:numId="17" w16cid:durableId="1876379661">
    <w:abstractNumId w:val="14"/>
  </w:num>
  <w:num w:numId="18" w16cid:durableId="211539508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5"/>
  <w:proofState w:spelling="clean" w:grammar="dirty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51"/>
    <w:rsid w:val="00016F5B"/>
    <w:rsid w:val="00017BA6"/>
    <w:rsid w:val="00022AD5"/>
    <w:rsid w:val="0008797F"/>
    <w:rsid w:val="001055AE"/>
    <w:rsid w:val="0012074D"/>
    <w:rsid w:val="0012696B"/>
    <w:rsid w:val="00127362"/>
    <w:rsid w:val="00172491"/>
    <w:rsid w:val="00177C13"/>
    <w:rsid w:val="00180593"/>
    <w:rsid w:val="001A37E1"/>
    <w:rsid w:val="00200FCB"/>
    <w:rsid w:val="00203E86"/>
    <w:rsid w:val="00215E5E"/>
    <w:rsid w:val="002337AF"/>
    <w:rsid w:val="0029384A"/>
    <w:rsid w:val="002A07DD"/>
    <w:rsid w:val="002A7D1C"/>
    <w:rsid w:val="002C36FC"/>
    <w:rsid w:val="002E539E"/>
    <w:rsid w:val="0030688F"/>
    <w:rsid w:val="00326EAC"/>
    <w:rsid w:val="0034176B"/>
    <w:rsid w:val="00354BC5"/>
    <w:rsid w:val="003E24D1"/>
    <w:rsid w:val="003F3A02"/>
    <w:rsid w:val="0041749A"/>
    <w:rsid w:val="00420F8F"/>
    <w:rsid w:val="00442A71"/>
    <w:rsid w:val="00461151"/>
    <w:rsid w:val="00466FB9"/>
    <w:rsid w:val="00487028"/>
    <w:rsid w:val="004A01F6"/>
    <w:rsid w:val="004A02FE"/>
    <w:rsid w:val="004C46E5"/>
    <w:rsid w:val="004D590E"/>
    <w:rsid w:val="006004AB"/>
    <w:rsid w:val="00603C1D"/>
    <w:rsid w:val="00632B19"/>
    <w:rsid w:val="0065141E"/>
    <w:rsid w:val="006556C6"/>
    <w:rsid w:val="006571E3"/>
    <w:rsid w:val="00692180"/>
    <w:rsid w:val="00696FF2"/>
    <w:rsid w:val="006C3F43"/>
    <w:rsid w:val="006D1043"/>
    <w:rsid w:val="006D30CE"/>
    <w:rsid w:val="006E199B"/>
    <w:rsid w:val="006E4C3D"/>
    <w:rsid w:val="006E520C"/>
    <w:rsid w:val="00701060"/>
    <w:rsid w:val="00711218"/>
    <w:rsid w:val="00734E04"/>
    <w:rsid w:val="007533B6"/>
    <w:rsid w:val="00754BB8"/>
    <w:rsid w:val="00776F26"/>
    <w:rsid w:val="00786FF2"/>
    <w:rsid w:val="007A5079"/>
    <w:rsid w:val="007C72A3"/>
    <w:rsid w:val="007E6879"/>
    <w:rsid w:val="007F2988"/>
    <w:rsid w:val="00815E94"/>
    <w:rsid w:val="00835B65"/>
    <w:rsid w:val="00855031"/>
    <w:rsid w:val="008628B4"/>
    <w:rsid w:val="0086368E"/>
    <w:rsid w:val="00870DC5"/>
    <w:rsid w:val="00875409"/>
    <w:rsid w:val="00875A4D"/>
    <w:rsid w:val="00885521"/>
    <w:rsid w:val="00895E96"/>
    <w:rsid w:val="00897FD1"/>
    <w:rsid w:val="008A09CA"/>
    <w:rsid w:val="008A57AE"/>
    <w:rsid w:val="008A6233"/>
    <w:rsid w:val="008D4D6F"/>
    <w:rsid w:val="008D58CE"/>
    <w:rsid w:val="008E0B45"/>
    <w:rsid w:val="008F3DFE"/>
    <w:rsid w:val="00900B95"/>
    <w:rsid w:val="0091344F"/>
    <w:rsid w:val="009517D5"/>
    <w:rsid w:val="009C1AF2"/>
    <w:rsid w:val="00A008B2"/>
    <w:rsid w:val="00A11E6D"/>
    <w:rsid w:val="00A131F4"/>
    <w:rsid w:val="00A45928"/>
    <w:rsid w:val="00A607B4"/>
    <w:rsid w:val="00A749E5"/>
    <w:rsid w:val="00AA76BD"/>
    <w:rsid w:val="00AD0945"/>
    <w:rsid w:val="00AD6CDE"/>
    <w:rsid w:val="00B05E6A"/>
    <w:rsid w:val="00B15C46"/>
    <w:rsid w:val="00B27CC4"/>
    <w:rsid w:val="00B41779"/>
    <w:rsid w:val="00B52086"/>
    <w:rsid w:val="00B711BD"/>
    <w:rsid w:val="00B940CD"/>
    <w:rsid w:val="00BA08AA"/>
    <w:rsid w:val="00BB72F4"/>
    <w:rsid w:val="00BC6610"/>
    <w:rsid w:val="00BE539D"/>
    <w:rsid w:val="00BF2AAD"/>
    <w:rsid w:val="00BF4B09"/>
    <w:rsid w:val="00C0500D"/>
    <w:rsid w:val="00C05153"/>
    <w:rsid w:val="00C10C0B"/>
    <w:rsid w:val="00C27422"/>
    <w:rsid w:val="00C50835"/>
    <w:rsid w:val="00C657A1"/>
    <w:rsid w:val="00CB74D3"/>
    <w:rsid w:val="00CC353B"/>
    <w:rsid w:val="00D33774"/>
    <w:rsid w:val="00D91F73"/>
    <w:rsid w:val="00D944AA"/>
    <w:rsid w:val="00D96BE0"/>
    <w:rsid w:val="00DC261E"/>
    <w:rsid w:val="00DC4CB2"/>
    <w:rsid w:val="00E03E9E"/>
    <w:rsid w:val="00E11947"/>
    <w:rsid w:val="00E51B75"/>
    <w:rsid w:val="00E670D5"/>
    <w:rsid w:val="00E91303"/>
    <w:rsid w:val="00EC6BB5"/>
    <w:rsid w:val="00ED13B7"/>
    <w:rsid w:val="00F5244F"/>
    <w:rsid w:val="00F73747"/>
    <w:rsid w:val="00FC23FC"/>
    <w:rsid w:val="3456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10503"/>
  <w15:chartTrackingRefBased/>
  <w15:docId w15:val="{9C3DD8E0-CDD1-4570-9507-DF8FD1261E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7362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36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36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36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27362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rsid w:val="00461151"/>
  </w:style>
  <w:style w:type="character" w:styleId="Hyperlink">
    <w:name w:val="Hyperlink"/>
    <w:rsid w:val="00461151"/>
    <w:rPr>
      <w:color w:val="0000FF"/>
      <w:u w:val="single"/>
    </w:rPr>
  </w:style>
  <w:style w:type="paragraph" w:styleId="BalloonText">
    <w:name w:val="Balloon Text"/>
    <w:basedOn w:val="Normal"/>
    <w:semiHidden/>
    <w:rsid w:val="006E52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52086"/>
    <w:pPr>
      <w:spacing w:before="100" w:beforeAutospacing="1" w:after="100" w:afterAutospacing="1"/>
    </w:pPr>
  </w:style>
  <w:style w:type="character" w:styleId="Hyperlink1" w:customStyle="1">
    <w:name w:val="Hyperlink1"/>
    <w:rsid w:val="00EC6BB5"/>
    <w:rPr>
      <w:rFonts w:hint="default" w:ascii="Arial" w:hAnsi="Arial" w:cs="Arial"/>
      <w:b w:val="0"/>
      <w:bCs w:val="0"/>
      <w:color w:val="000000"/>
      <w:sz w:val="20"/>
      <w:szCs w:val="20"/>
      <w:u w:val="single"/>
    </w:rPr>
  </w:style>
  <w:style w:type="paragraph" w:styleId="BodyTextIndent">
    <w:name w:val="Body Text Indent"/>
    <w:basedOn w:val="Normal"/>
    <w:rsid w:val="0012696B"/>
    <w:pPr>
      <w:ind w:left="360"/>
    </w:pPr>
  </w:style>
  <w:style w:type="paragraph" w:styleId="ListParagraph">
    <w:name w:val="List Paragraph"/>
    <w:basedOn w:val="Normal"/>
    <w:uiPriority w:val="34"/>
    <w:qFormat/>
    <w:rsid w:val="00127362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127362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FollowedHyperlink">
    <w:name w:val="FollowedHyperlink"/>
    <w:rsid w:val="00ED13B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20F8F"/>
    <w:rPr>
      <w:color w:val="605E5C"/>
      <w:shd w:val="clear" w:color="auto" w:fill="E1DFDD"/>
    </w:rPr>
  </w:style>
  <w:style w:type="character" w:styleId="FooterChar" w:customStyle="1">
    <w:name w:val="Footer Char"/>
    <w:basedOn w:val="DefaultParagraphFont"/>
    <w:link w:val="Footer"/>
    <w:uiPriority w:val="99"/>
    <w:rsid w:val="00127362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Heading1Char" w:customStyle="1">
    <w:name w:val="Heading 1 Char"/>
    <w:basedOn w:val="DefaultParagraphFont"/>
    <w:link w:val="Heading1"/>
    <w:uiPriority w:val="9"/>
    <w:rsid w:val="00127362"/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Subtitle">
    <w:name w:val="Subtitle"/>
    <w:aliases w:val="Heading 2 AZ"/>
    <w:basedOn w:val="Normal"/>
    <w:next w:val="Normal"/>
    <w:link w:val="SubtitleChar"/>
    <w:uiPriority w:val="11"/>
    <w:qFormat/>
    <w:rsid w:val="00127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aliases w:val="Heading 2 AZ Char"/>
    <w:basedOn w:val="DefaultParagraphFont"/>
    <w:link w:val="Subtitle"/>
    <w:uiPriority w:val="11"/>
    <w:rsid w:val="00127362"/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27362"/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27362"/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27362"/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27362"/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27362"/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27362"/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27362"/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27362"/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2736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27362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2736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27362"/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7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36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27362"/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27362"/>
    <w:rPr>
      <w:b/>
      <w:bCs/>
      <w:smallCaps/>
      <w:color w:val="0F4761" w:themeColor="accent1" w:themeShade="BF"/>
      <w:spacing w:val="5"/>
    </w:rPr>
  </w:style>
  <w:style w:type="paragraph" w:styleId="AZHeading1" w:customStyle="1">
    <w:name w:val="AZ Heading 1"/>
    <w:basedOn w:val="Heading1"/>
    <w:link w:val="AZHeading1Char"/>
    <w:qFormat/>
    <w:rsid w:val="00127362"/>
    <w:pPr>
      <w:spacing w:after="0"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styleId="AZHeading1Char" w:customStyle="1">
    <w:name w:val="AZ Heading 1 Char"/>
    <w:basedOn w:val="DefaultParagraphFont"/>
    <w:link w:val="AZHeading1"/>
    <w:rsid w:val="00127362"/>
    <w:rPr>
      <w:rFonts w:ascii="Arial" w:hAnsi="Arial" w:cs="Arial" w:eastAsiaTheme="majorEastAsia"/>
      <w:b/>
      <w:bCs/>
      <w:color w:val="0F406B"/>
      <w:kern w:val="2"/>
      <w:sz w:val="32"/>
      <w:szCs w:val="32"/>
      <w14:ligatures w14:val="standardContextual"/>
    </w:rPr>
  </w:style>
  <w:style w:type="paragraph" w:styleId="AZHeading2" w:customStyle="1">
    <w:name w:val="AZ Heading 2"/>
    <w:basedOn w:val="Heading2"/>
    <w:link w:val="AZHeading2Char"/>
    <w:qFormat/>
    <w:rsid w:val="00127362"/>
    <w:pPr>
      <w:spacing w:after="0"/>
    </w:pPr>
    <w:rPr>
      <w:rFonts w:ascii="Arial" w:hAnsi="Arial" w:cs="Arial"/>
      <w:color w:val="0F406B"/>
      <w:sz w:val="24"/>
    </w:rPr>
  </w:style>
  <w:style w:type="character" w:styleId="AZHeading2Char" w:customStyle="1">
    <w:name w:val="AZ Heading 2 Char"/>
    <w:basedOn w:val="Heading2Char"/>
    <w:link w:val="AZHeading2"/>
    <w:rsid w:val="00127362"/>
    <w:rPr>
      <w:rFonts w:ascii="Arial" w:hAnsi="Arial" w:cs="Arial" w:eastAsiaTheme="majorEastAsia"/>
      <w:color w:val="0F406B"/>
      <w:kern w:val="2"/>
      <w:sz w:val="24"/>
      <w:szCs w:val="32"/>
      <w14:ligatures w14:val="standardContextual"/>
    </w:rPr>
  </w:style>
  <w:style w:type="paragraph" w:styleId="AZNormalTitle" w:customStyle="1">
    <w:name w:val="AZ Normal Title"/>
    <w:basedOn w:val="Normal"/>
    <w:qFormat/>
    <w:rsid w:val="00127362"/>
    <w:pPr>
      <w:spacing w:after="0"/>
      <w:jc w:val="center"/>
    </w:pPr>
    <w:rPr>
      <w:rFonts w:ascii="Arial" w:hAnsi="Arial" w:cs="Arial"/>
    </w:rPr>
  </w:style>
  <w:style w:type="paragraph" w:styleId="AZNormalBody" w:customStyle="1">
    <w:name w:val="AZ Normal Body"/>
    <w:basedOn w:val="Normal"/>
    <w:qFormat/>
    <w:rsid w:val="00127362"/>
    <w:rPr>
      <w:rFonts w:ascii="Arial" w:hAnsi="Arial" w:cs="Arial"/>
    </w:rPr>
  </w:style>
  <w:style w:type="paragraph" w:styleId="AZListParagraph" w:customStyle="1">
    <w:name w:val="AZ List Paragraph"/>
    <w:basedOn w:val="ListParagraph"/>
    <w:qFormat/>
    <w:rsid w:val="00127362"/>
    <w:pPr>
      <w:numPr>
        <w:numId w:val="12"/>
      </w:numPr>
      <w:spacing w:after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www.michigan.gov/mdhhs/-/media/Project/Websites/mdhhs/BOL/Forms/MDHHS-6084_ViroSeroTestReq.dotx?rev=7ee912fa2c074656b5e2bb5bd88a30f1&amp;hash=E96F68F11CADCA61F62E14A4868920FE" TargetMode="External" Id="Rf92b1057b9754791" /><Relationship Type="http://schemas.openxmlformats.org/officeDocument/2006/relationships/hyperlink" Target="https://www.michigan.gov/mdhhs/-/media/Project/Websites/mdhhs/BOL/Forms/DCH-0812_Serum.docx?rev=3f39416adcb24412b306550ce098e61f&amp;hash=285DAED87E4AC53556EE592D51389959" TargetMode="External" Id="R5d2b90d3cc9f478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ifasm\OneDrive%20-%20State%20of%20Michigan%20DTMB\ADA%20Form%20Changes\AZ_Test_Template_2026_0415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AZ_Test_Template_2026_0415</ap:Template>
  <ap:Application>Microsoft Word for the web</ap:Application>
  <ap:DocSecurity>0</ap:DocSecurity>
  <ap:ScaleCrop>false</ap:ScaleCrop>
  <ap:Company>State Of Michigan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AZ.021 Hepatitis A IgM Antibody Determination</dc:title>
  <dc:subject/>
  <dc:creator>Administrator</dc:creator>
  <keywords/>
  <dc:description>AZ.021 Hepatitis A IgM Antibody Determination</dc:description>
  <lastModifiedBy>Ribeiro, Bruno (DHHS-Contractor)</lastModifiedBy>
  <revision>5</revision>
  <lastPrinted>2008-12-22T18:25:00.0000000Z</lastPrinted>
  <dcterms:created xsi:type="dcterms:W3CDTF">2026-05-07T17:58:00.0000000Z</dcterms:created>
  <dcterms:modified xsi:type="dcterms:W3CDTF">2026-05-18T16:09:30.3636110Z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2024-08-22T23:42:28Z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e8150600-43d9-457b-a424-6bf9f5e82d02</vt:lpwstr>
  </property>
  <property fmtid="{D5CDD505-2E9C-101B-9397-08002B2CF9AE}" pid="8" name="MSIP_Label_3a2fed65-62e7-46ea-af74-187e0c17143a_ContentBits">
    <vt:lpwstr>0</vt:lpwstr>
  </property>
</Properties>
</file>