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4EEE" w14:textId="77777777" w:rsidR="00385366" w:rsidRDefault="00385366" w:rsidP="00385366">
      <w:pPr>
        <w:pStyle w:val="BodyText"/>
        <w:spacing w:before="120" w:line="264" w:lineRule="auto"/>
        <w:jc w:val="center"/>
        <w:rPr>
          <w:sz w:val="28"/>
          <w:szCs w:val="28"/>
        </w:rPr>
      </w:pPr>
      <w:r w:rsidRPr="00AA4A74">
        <w:rPr>
          <w:noProof/>
          <w:szCs w:val="24"/>
        </w:rPr>
        <w:drawing>
          <wp:inline distT="0" distB="0" distL="0" distR="0" wp14:anchorId="55141E62" wp14:editId="4057A8C8">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8A3A780" w14:textId="77777777" w:rsidR="00385366" w:rsidRPr="00F72E32" w:rsidRDefault="00385366" w:rsidP="00385366">
      <w:pPr>
        <w:pStyle w:val="BodyText"/>
        <w:spacing w:before="120" w:line="264" w:lineRule="auto"/>
        <w:jc w:val="center"/>
        <w:rPr>
          <w:rFonts w:cs="Arial"/>
          <w:sz w:val="28"/>
          <w:szCs w:val="28"/>
        </w:rPr>
      </w:pPr>
      <w:r w:rsidRPr="00F72E32">
        <w:rPr>
          <w:rFonts w:cs="Arial"/>
          <w:sz w:val="28"/>
          <w:szCs w:val="28"/>
        </w:rPr>
        <w:t>MICHIGAN DEPARTMENT OF ENVIRONMENT, GREAT LAKES, AND ENERGY</w:t>
      </w:r>
    </w:p>
    <w:p w14:paraId="295DA554" w14:textId="12F5BA33" w:rsidR="00385366" w:rsidRPr="008D43FD" w:rsidRDefault="00FE4D2C" w:rsidP="00385366">
      <w:pPr>
        <w:pStyle w:val="BodyText"/>
        <w:spacing w:line="264" w:lineRule="auto"/>
        <w:jc w:val="center"/>
        <w:rPr>
          <w:rFonts w:cs="Arial"/>
          <w:szCs w:val="24"/>
        </w:rPr>
      </w:pPr>
      <w:r>
        <w:rPr>
          <w:rFonts w:cs="Arial"/>
          <w:szCs w:val="24"/>
        </w:rPr>
        <w:t xml:space="preserve">Materials Management </w:t>
      </w:r>
      <w:r w:rsidR="00385366" w:rsidRPr="008D43FD">
        <w:rPr>
          <w:rFonts w:cs="Arial"/>
          <w:szCs w:val="24"/>
        </w:rPr>
        <w:t>Division</w:t>
      </w:r>
    </w:p>
    <w:p w14:paraId="089C5A77" w14:textId="374B38B9" w:rsidR="00385366" w:rsidRDefault="0080166D" w:rsidP="0080166D">
      <w:pPr>
        <w:pStyle w:val="Heading1"/>
        <w:jc w:val="center"/>
      </w:pPr>
      <w:r>
        <w:t>Closure/Post-Closure Insurance Provisions</w:t>
      </w:r>
    </w:p>
    <w:p w14:paraId="71473DA0" w14:textId="5EC3338B" w:rsidR="00385366" w:rsidRPr="009F2606" w:rsidRDefault="00385366" w:rsidP="009F2606">
      <w:pPr>
        <w:pStyle w:val="Subtitle"/>
        <w:spacing w:after="0"/>
        <w:jc w:val="left"/>
        <w:rPr>
          <w:i w:val="0"/>
          <w:iCs/>
          <w:szCs w:val="24"/>
        </w:rPr>
      </w:pPr>
      <w:r w:rsidRPr="009F2606">
        <w:rPr>
          <w:rFonts w:cs="Arial"/>
          <w:i w:val="0"/>
          <w:iCs/>
          <w:szCs w:val="24"/>
        </w:rPr>
        <w:t>(</w:t>
      </w:r>
      <w:r w:rsidR="009F2606" w:rsidRPr="009F2606">
        <w:rPr>
          <w:i w:val="0"/>
          <w:iCs/>
          <w:szCs w:val="24"/>
        </w:rPr>
        <w:t>Required by Section 11523(1)</w:t>
      </w:r>
      <w:r w:rsidR="00BE047A">
        <w:rPr>
          <w:i w:val="0"/>
          <w:iCs/>
          <w:szCs w:val="24"/>
        </w:rPr>
        <w:t xml:space="preserve"> and (2)</w:t>
      </w:r>
      <w:r w:rsidR="009F2606" w:rsidRPr="009F2606">
        <w:rPr>
          <w:i w:val="0"/>
          <w:iCs/>
          <w:szCs w:val="24"/>
        </w:rPr>
        <w:t>, Part 115, Solid Waste Management, of the Natural Resources and Environmental Protection Act, 1994 PA 451, as amended (NREPA), being Section 324.11523 of the Michigan Compiled Laws Annotated.  An operating license shall not be issued unless financial assurance has been filed as a part of an application for a license</w:t>
      </w:r>
      <w:r w:rsidR="00BE047A">
        <w:rPr>
          <w:i w:val="0"/>
          <w:iCs/>
          <w:szCs w:val="24"/>
        </w:rPr>
        <w:t xml:space="preserve"> or general permit</w:t>
      </w:r>
      <w:r w:rsidR="009F2606" w:rsidRPr="009F2606">
        <w:rPr>
          <w:i w:val="0"/>
          <w:iCs/>
          <w:szCs w:val="24"/>
        </w:rPr>
        <w:t>.</w:t>
      </w:r>
      <w:r w:rsidRPr="009F2606">
        <w:rPr>
          <w:rFonts w:cs="Arial"/>
          <w:i w:val="0"/>
          <w:iCs/>
          <w:szCs w:val="24"/>
        </w:rPr>
        <w:t>)</w:t>
      </w:r>
    </w:p>
    <w:p w14:paraId="24BABEFD" w14:textId="5ACB07A7" w:rsidR="00625DB3" w:rsidRPr="00621178" w:rsidRDefault="00625DB3" w:rsidP="00621178">
      <w:pPr>
        <w:rPr>
          <w:rFonts w:cs="Arial"/>
          <w:sz w:val="18"/>
          <w:szCs w:val="18"/>
        </w:rPr>
      </w:pPr>
    </w:p>
    <w:p w14:paraId="37701540" w14:textId="77777777" w:rsidR="00BD7355" w:rsidRDefault="00BD7355" w:rsidP="00621178">
      <w:pPr>
        <w:pStyle w:val="BodyText"/>
        <w:spacing w:after="0"/>
        <w:rPr>
          <w:rFonts w:cs="Arial"/>
          <w:szCs w:val="24"/>
        </w:rPr>
      </w:pPr>
    </w:p>
    <w:p w14:paraId="765CF867" w14:textId="1A19A9FA" w:rsidR="00E462AF" w:rsidRPr="00D111F0" w:rsidRDefault="00E462AF" w:rsidP="00621178">
      <w:pPr>
        <w:pStyle w:val="BodyText"/>
        <w:spacing w:after="0"/>
        <w:rPr>
          <w:rFonts w:cs="Arial"/>
          <w:szCs w:val="24"/>
        </w:rPr>
      </w:pPr>
      <w:r w:rsidRPr="00D111F0">
        <w:rPr>
          <w:rFonts w:cs="Arial"/>
          <w:szCs w:val="24"/>
        </w:rPr>
        <w:t>Those solid waste facilities which are subject to Part 115 of NREPA, may obtain insurance to satisfy the financial assurance provisions for closure and post-closure care.</w:t>
      </w:r>
    </w:p>
    <w:p w14:paraId="2FD2AEC2" w14:textId="77777777" w:rsidR="00621178" w:rsidRPr="00D111F0" w:rsidRDefault="00621178" w:rsidP="00621178">
      <w:pPr>
        <w:pStyle w:val="BodyText"/>
        <w:spacing w:after="0"/>
        <w:rPr>
          <w:rFonts w:cs="Arial"/>
          <w:szCs w:val="24"/>
        </w:rPr>
      </w:pPr>
    </w:p>
    <w:p w14:paraId="67B28D9D" w14:textId="77777777" w:rsidR="00E462AF" w:rsidRPr="00D111F0" w:rsidRDefault="00E462AF" w:rsidP="00621178">
      <w:pPr>
        <w:pStyle w:val="BodyText"/>
        <w:spacing w:after="0"/>
        <w:rPr>
          <w:rFonts w:cs="Arial"/>
          <w:szCs w:val="24"/>
        </w:rPr>
      </w:pPr>
      <w:r w:rsidRPr="00D111F0">
        <w:rPr>
          <w:rFonts w:cs="Arial"/>
          <w:szCs w:val="24"/>
        </w:rPr>
        <w:t>The closure or post-closure insurance must conform to the requirements of 40 Code of Federal Regulations (CFR) 258.74(d), and Part 115 of NREPA.  In so doing, the facility must submit both of the following to the Director of the Michigan Department of Environment, Great Lakes, and Energy (Department):</w:t>
      </w:r>
    </w:p>
    <w:p w14:paraId="47EFA62A" w14:textId="77777777" w:rsidR="00E462AF" w:rsidRPr="00D111F0" w:rsidRDefault="00E462AF" w:rsidP="00621178">
      <w:pPr>
        <w:pStyle w:val="List"/>
        <w:rPr>
          <w:rFonts w:cs="Arial"/>
          <w:szCs w:val="24"/>
        </w:rPr>
      </w:pPr>
    </w:p>
    <w:p w14:paraId="4FC662D6" w14:textId="77777777" w:rsidR="00E462AF" w:rsidRPr="00D111F0" w:rsidRDefault="00E462AF" w:rsidP="00621178">
      <w:pPr>
        <w:pStyle w:val="List"/>
        <w:rPr>
          <w:rFonts w:cs="Arial"/>
          <w:szCs w:val="24"/>
        </w:rPr>
      </w:pPr>
      <w:r w:rsidRPr="00D111F0">
        <w:rPr>
          <w:rFonts w:cs="Arial"/>
          <w:szCs w:val="24"/>
        </w:rPr>
        <w:t>1.</w:t>
      </w:r>
      <w:r w:rsidRPr="00D111F0">
        <w:rPr>
          <w:rFonts w:cs="Arial"/>
          <w:szCs w:val="24"/>
        </w:rPr>
        <w:tab/>
        <w:t>A certificate of insurance which uses wording approved by the Department.</w:t>
      </w:r>
    </w:p>
    <w:p w14:paraId="08CA93D2" w14:textId="77777777" w:rsidR="00E462AF" w:rsidRPr="00D111F0" w:rsidRDefault="00E462AF" w:rsidP="00621178">
      <w:pPr>
        <w:pStyle w:val="List"/>
        <w:rPr>
          <w:rFonts w:cs="Arial"/>
          <w:szCs w:val="24"/>
        </w:rPr>
      </w:pPr>
    </w:p>
    <w:p w14:paraId="5E959E3A" w14:textId="77777777" w:rsidR="00E462AF" w:rsidRPr="00D111F0" w:rsidRDefault="00E462AF" w:rsidP="00621178">
      <w:pPr>
        <w:pStyle w:val="List"/>
        <w:numPr>
          <w:ilvl w:val="0"/>
          <w:numId w:val="1"/>
        </w:numPr>
        <w:rPr>
          <w:rFonts w:cs="Arial"/>
          <w:szCs w:val="24"/>
        </w:rPr>
      </w:pPr>
      <w:r w:rsidRPr="00D111F0">
        <w:rPr>
          <w:rFonts w:cs="Arial"/>
          <w:szCs w:val="24"/>
        </w:rPr>
        <w:t>A certified true and complete copy of the insurance policy.</w:t>
      </w:r>
    </w:p>
    <w:p w14:paraId="2CE40717" w14:textId="77777777" w:rsidR="00E462AF" w:rsidRPr="00D111F0" w:rsidRDefault="00E462AF" w:rsidP="00621178">
      <w:pPr>
        <w:pStyle w:val="List"/>
        <w:ind w:left="0" w:firstLine="0"/>
        <w:rPr>
          <w:rFonts w:cs="Arial"/>
          <w:szCs w:val="24"/>
        </w:rPr>
      </w:pPr>
    </w:p>
    <w:p w14:paraId="42F0C609" w14:textId="167390DC" w:rsidR="00E462AF" w:rsidRPr="00D111F0" w:rsidRDefault="0080166D" w:rsidP="0080166D">
      <w:pPr>
        <w:pStyle w:val="Heading2"/>
      </w:pPr>
      <w:r w:rsidRPr="00D111F0">
        <w:t>Insurer’s Qualifications</w:t>
      </w:r>
    </w:p>
    <w:p w14:paraId="29EA2874" w14:textId="77777777" w:rsidR="00E462AF" w:rsidRPr="00D111F0" w:rsidRDefault="00E462AF" w:rsidP="00621178">
      <w:pPr>
        <w:pStyle w:val="List"/>
        <w:ind w:left="0" w:firstLine="0"/>
        <w:rPr>
          <w:rFonts w:cs="Arial"/>
          <w:szCs w:val="24"/>
        </w:rPr>
      </w:pPr>
    </w:p>
    <w:p w14:paraId="171EB42C" w14:textId="406D6D35" w:rsidR="00E462AF" w:rsidRPr="00D111F0" w:rsidRDefault="00E462AF" w:rsidP="00621178">
      <w:pPr>
        <w:pStyle w:val="BodyText"/>
        <w:spacing w:after="0"/>
        <w:rPr>
          <w:rFonts w:cs="Arial"/>
          <w:szCs w:val="24"/>
        </w:rPr>
      </w:pPr>
      <w:r w:rsidRPr="00D111F0">
        <w:rPr>
          <w:rFonts w:cs="Arial"/>
          <w:szCs w:val="24"/>
        </w:rPr>
        <w:t>At a minimum, the insurer shall be licensed to transact the business of insurance in Michigan and have both of the following:</w:t>
      </w:r>
    </w:p>
    <w:p w14:paraId="41036717" w14:textId="77777777" w:rsidR="00621178" w:rsidRPr="00D111F0" w:rsidRDefault="00621178" w:rsidP="00621178">
      <w:pPr>
        <w:pStyle w:val="BodyText"/>
        <w:spacing w:after="0"/>
        <w:rPr>
          <w:rFonts w:cs="Arial"/>
          <w:szCs w:val="24"/>
        </w:rPr>
      </w:pPr>
    </w:p>
    <w:p w14:paraId="0FF2C125" w14:textId="77777777" w:rsidR="00E462AF" w:rsidRPr="00D111F0" w:rsidRDefault="00E462AF" w:rsidP="00621178">
      <w:pPr>
        <w:pStyle w:val="List"/>
        <w:numPr>
          <w:ilvl w:val="0"/>
          <w:numId w:val="2"/>
        </w:numPr>
        <w:rPr>
          <w:rFonts w:cs="Arial"/>
          <w:szCs w:val="24"/>
        </w:rPr>
      </w:pPr>
      <w:r w:rsidRPr="00D111F0">
        <w:rPr>
          <w:rFonts w:cs="Arial"/>
          <w:szCs w:val="24"/>
        </w:rPr>
        <w:t>A certificate of authority from the Michigan Commissioner of Insurance to sell this line of coverage or be a domestic insurer.</w:t>
      </w:r>
    </w:p>
    <w:p w14:paraId="6EE87504" w14:textId="77777777" w:rsidR="00E462AF" w:rsidRPr="00D111F0" w:rsidRDefault="00E462AF" w:rsidP="00621178">
      <w:pPr>
        <w:pStyle w:val="List"/>
        <w:ind w:left="0" w:firstLine="0"/>
        <w:rPr>
          <w:rFonts w:cs="Arial"/>
          <w:szCs w:val="24"/>
        </w:rPr>
      </w:pPr>
    </w:p>
    <w:p w14:paraId="66DE0CB7" w14:textId="4087253D" w:rsidR="00E462AF" w:rsidRPr="00D111F0" w:rsidRDefault="00E462AF" w:rsidP="00621178">
      <w:pPr>
        <w:pStyle w:val="List"/>
        <w:rPr>
          <w:rFonts w:cs="Arial"/>
          <w:szCs w:val="24"/>
        </w:rPr>
      </w:pPr>
      <w:r w:rsidRPr="00D111F0">
        <w:rPr>
          <w:rFonts w:cs="Arial"/>
          <w:szCs w:val="24"/>
        </w:rPr>
        <w:t>2.</w:t>
      </w:r>
      <w:r w:rsidRPr="00D111F0">
        <w:rPr>
          <w:rFonts w:cs="Arial"/>
          <w:szCs w:val="24"/>
        </w:rPr>
        <w:tab/>
        <w:t>A minimum of $5,000,000.00 of unimpaired surplus funds.</w:t>
      </w:r>
    </w:p>
    <w:p w14:paraId="1BAC6A0E" w14:textId="77777777" w:rsidR="00621178" w:rsidRPr="00D111F0" w:rsidRDefault="00621178" w:rsidP="00621178">
      <w:pPr>
        <w:pStyle w:val="List"/>
        <w:rPr>
          <w:rFonts w:cs="Arial"/>
          <w:szCs w:val="24"/>
        </w:rPr>
      </w:pPr>
    </w:p>
    <w:p w14:paraId="6F9AC8D4" w14:textId="5DAF6936" w:rsidR="00E462AF" w:rsidRPr="0080166D" w:rsidRDefault="0080166D" w:rsidP="0080166D">
      <w:pPr>
        <w:pStyle w:val="Heading2"/>
      </w:pPr>
      <w:r w:rsidRPr="00D111F0">
        <w:t>Insurance Policy Requirements</w:t>
      </w:r>
    </w:p>
    <w:p w14:paraId="201772FD" w14:textId="77777777" w:rsidR="00E462AF" w:rsidRPr="00D111F0" w:rsidRDefault="00E462AF" w:rsidP="00621178">
      <w:pPr>
        <w:rPr>
          <w:rFonts w:cs="Arial"/>
          <w:szCs w:val="24"/>
        </w:rPr>
      </w:pPr>
    </w:p>
    <w:p w14:paraId="3EA3250F" w14:textId="77777777" w:rsidR="00E462AF" w:rsidRPr="00D111F0" w:rsidRDefault="00E462AF" w:rsidP="00621178">
      <w:pPr>
        <w:pStyle w:val="List"/>
        <w:numPr>
          <w:ilvl w:val="0"/>
          <w:numId w:val="3"/>
        </w:numPr>
        <w:rPr>
          <w:rFonts w:cs="Arial"/>
          <w:szCs w:val="24"/>
        </w:rPr>
      </w:pPr>
      <w:r w:rsidRPr="00D111F0">
        <w:rPr>
          <w:rFonts w:cs="Arial"/>
          <w:szCs w:val="24"/>
        </w:rPr>
        <w:t>The policy shall be issued for a face amount at least equal to the current closure or post-closure cost estimate.</w:t>
      </w:r>
    </w:p>
    <w:p w14:paraId="13D17F6D" w14:textId="77777777" w:rsidR="00E462AF" w:rsidRPr="00D111F0" w:rsidRDefault="00E462AF" w:rsidP="00621178">
      <w:pPr>
        <w:pStyle w:val="List"/>
        <w:numPr>
          <w:ilvl w:val="12"/>
          <w:numId w:val="0"/>
        </w:numPr>
        <w:rPr>
          <w:rFonts w:cs="Arial"/>
          <w:szCs w:val="24"/>
        </w:rPr>
      </w:pPr>
    </w:p>
    <w:p w14:paraId="67123D4E" w14:textId="77777777" w:rsidR="00E462AF" w:rsidRPr="00D111F0" w:rsidRDefault="00E462AF" w:rsidP="00621178">
      <w:pPr>
        <w:pStyle w:val="List"/>
        <w:numPr>
          <w:ilvl w:val="0"/>
          <w:numId w:val="4"/>
        </w:numPr>
        <w:rPr>
          <w:rFonts w:cs="Arial"/>
          <w:szCs w:val="24"/>
        </w:rPr>
      </w:pPr>
      <w:r w:rsidRPr="00D111F0">
        <w:rPr>
          <w:rFonts w:cs="Arial"/>
          <w:szCs w:val="24"/>
        </w:rPr>
        <w:t>The policy shall:</w:t>
      </w:r>
    </w:p>
    <w:p w14:paraId="41C6C8D4" w14:textId="1EC49BD4" w:rsidR="00E462AF" w:rsidRPr="00D111F0" w:rsidRDefault="00E462AF" w:rsidP="00621178">
      <w:pPr>
        <w:pStyle w:val="List"/>
        <w:numPr>
          <w:ilvl w:val="12"/>
          <w:numId w:val="0"/>
        </w:numPr>
        <w:ind w:left="360" w:hanging="360"/>
        <w:rPr>
          <w:rFonts w:cs="Arial"/>
          <w:szCs w:val="24"/>
        </w:rPr>
      </w:pPr>
    </w:p>
    <w:p w14:paraId="021351A6" w14:textId="77777777" w:rsidR="00E462AF" w:rsidRPr="00D111F0" w:rsidRDefault="00E462AF" w:rsidP="00621178">
      <w:pPr>
        <w:pStyle w:val="List2"/>
        <w:numPr>
          <w:ilvl w:val="0"/>
          <w:numId w:val="5"/>
        </w:numPr>
        <w:rPr>
          <w:rFonts w:cs="Arial"/>
          <w:szCs w:val="24"/>
        </w:rPr>
      </w:pPr>
      <w:r w:rsidRPr="00D111F0">
        <w:rPr>
          <w:rFonts w:cs="Arial"/>
          <w:szCs w:val="24"/>
        </w:rPr>
        <w:t xml:space="preserve">Guarantee that funds will be available to close the facility when final closure occurs.  </w:t>
      </w:r>
    </w:p>
    <w:p w14:paraId="3A2FFE9C" w14:textId="77777777" w:rsidR="00E462AF" w:rsidRPr="00D111F0" w:rsidRDefault="00E462AF" w:rsidP="00621178">
      <w:pPr>
        <w:pStyle w:val="List2"/>
        <w:numPr>
          <w:ilvl w:val="12"/>
          <w:numId w:val="0"/>
        </w:numPr>
        <w:ind w:left="360"/>
        <w:rPr>
          <w:rFonts w:cs="Arial"/>
          <w:szCs w:val="24"/>
        </w:rPr>
      </w:pPr>
    </w:p>
    <w:p w14:paraId="5E476E14" w14:textId="77777777" w:rsidR="00E462AF" w:rsidRPr="00D111F0" w:rsidRDefault="00E462AF" w:rsidP="00621178">
      <w:pPr>
        <w:pStyle w:val="List2"/>
        <w:numPr>
          <w:ilvl w:val="0"/>
          <w:numId w:val="5"/>
        </w:numPr>
        <w:rPr>
          <w:rFonts w:cs="Arial"/>
          <w:szCs w:val="24"/>
        </w:rPr>
      </w:pPr>
      <w:r w:rsidRPr="00D111F0">
        <w:rPr>
          <w:rFonts w:cs="Arial"/>
          <w:szCs w:val="24"/>
        </w:rPr>
        <w:t>Guarantee that funds will be available to provide post-closure care of the facility when the post</w:t>
      </w:r>
      <w:r w:rsidRPr="00D111F0">
        <w:rPr>
          <w:rFonts w:cs="Arial"/>
          <w:szCs w:val="24"/>
        </w:rPr>
        <w:noBreakHyphen/>
        <w:t xml:space="preserve">closure period begins.  </w:t>
      </w:r>
    </w:p>
    <w:p w14:paraId="7556EA13" w14:textId="77777777" w:rsidR="00E462AF" w:rsidRPr="00D111F0" w:rsidRDefault="00E462AF" w:rsidP="00621178">
      <w:pPr>
        <w:pStyle w:val="List2"/>
        <w:numPr>
          <w:ilvl w:val="12"/>
          <w:numId w:val="0"/>
        </w:numPr>
        <w:ind w:left="360"/>
        <w:rPr>
          <w:rFonts w:cs="Arial"/>
          <w:szCs w:val="24"/>
        </w:rPr>
      </w:pPr>
    </w:p>
    <w:p w14:paraId="225EE1ED" w14:textId="77777777" w:rsidR="00E462AF" w:rsidRPr="00D111F0" w:rsidRDefault="00E462AF" w:rsidP="00621178">
      <w:pPr>
        <w:pStyle w:val="List2"/>
        <w:numPr>
          <w:ilvl w:val="0"/>
          <w:numId w:val="5"/>
        </w:numPr>
        <w:rPr>
          <w:rFonts w:cs="Arial"/>
          <w:szCs w:val="24"/>
        </w:rPr>
      </w:pPr>
      <w:r w:rsidRPr="00D111F0">
        <w:rPr>
          <w:rFonts w:cs="Arial"/>
          <w:szCs w:val="24"/>
        </w:rPr>
        <w:lastRenderedPageBreak/>
        <w:t>Guarantee that, once closure or post-closure begins, the insurer will be responsible for paying out funds, up to an amount equal to the face amount of the policy, upon the direction of the Director, to such party or parties as the Director specifies.</w:t>
      </w:r>
    </w:p>
    <w:p w14:paraId="2D0E00DD" w14:textId="77777777" w:rsidR="00E462AF" w:rsidRPr="00D111F0" w:rsidRDefault="00E462AF" w:rsidP="00621178">
      <w:pPr>
        <w:pStyle w:val="List2"/>
        <w:ind w:left="360" w:firstLine="0"/>
        <w:rPr>
          <w:rFonts w:cs="Arial"/>
          <w:szCs w:val="24"/>
        </w:rPr>
      </w:pPr>
    </w:p>
    <w:p w14:paraId="0D43E7DE" w14:textId="77777777" w:rsidR="00E462AF" w:rsidRPr="00D111F0" w:rsidRDefault="00E462AF" w:rsidP="00621178">
      <w:pPr>
        <w:pStyle w:val="List"/>
        <w:numPr>
          <w:ilvl w:val="0"/>
          <w:numId w:val="6"/>
        </w:numPr>
        <w:rPr>
          <w:rFonts w:cs="Arial"/>
          <w:szCs w:val="24"/>
        </w:rPr>
      </w:pPr>
      <w:r w:rsidRPr="00D111F0">
        <w:rPr>
          <w:rFonts w:cs="Arial"/>
          <w:szCs w:val="24"/>
        </w:rPr>
        <w:t xml:space="preserve">The policy must also include specific terms for increasing the face amount of the policy during </w:t>
      </w:r>
      <w:r w:rsidRPr="00D111F0">
        <w:rPr>
          <w:rFonts w:cs="Arial"/>
          <w:b/>
          <w:szCs w:val="24"/>
        </w:rPr>
        <w:t>post</w:t>
      </w:r>
      <w:r w:rsidRPr="00D111F0">
        <w:rPr>
          <w:rFonts w:cs="Arial"/>
          <w:b/>
          <w:szCs w:val="24"/>
        </w:rPr>
        <w:noBreakHyphen/>
        <w:t>closure care</w:t>
      </w:r>
      <w:r w:rsidRPr="00D111F0">
        <w:rPr>
          <w:rFonts w:cs="Arial"/>
          <w:szCs w:val="24"/>
        </w:rPr>
        <w:t xml:space="preserve">.  Subtitle D federal regulations [40 CFR 258.74(d)(7)], require that insurers increase the face amount of </w:t>
      </w:r>
      <w:r w:rsidRPr="00D111F0">
        <w:rPr>
          <w:rFonts w:cs="Arial"/>
          <w:b/>
          <w:szCs w:val="24"/>
        </w:rPr>
        <w:t>post-closure</w:t>
      </w:r>
      <w:r w:rsidRPr="00D111F0">
        <w:rPr>
          <w:rFonts w:cs="Arial"/>
          <w:szCs w:val="24"/>
        </w:rPr>
        <w:t xml:space="preserve"> policies annually beginning on the day that post-closure care begins.  The amount of the annual increase must be equivalent to the current face amount of the policy (less any payments already made) multiplied by 85 percent of: </w:t>
      </w:r>
    </w:p>
    <w:p w14:paraId="0122F15D" w14:textId="77777777" w:rsidR="00E462AF" w:rsidRPr="00D111F0" w:rsidRDefault="00E462AF" w:rsidP="00621178">
      <w:pPr>
        <w:pStyle w:val="List"/>
        <w:ind w:left="0" w:firstLine="0"/>
        <w:rPr>
          <w:rFonts w:cs="Arial"/>
          <w:szCs w:val="24"/>
        </w:rPr>
      </w:pPr>
    </w:p>
    <w:p w14:paraId="34923BBA" w14:textId="77777777" w:rsidR="00E462AF" w:rsidRPr="00D111F0" w:rsidRDefault="00E462AF" w:rsidP="00621178">
      <w:pPr>
        <w:pStyle w:val="List"/>
        <w:numPr>
          <w:ilvl w:val="0"/>
          <w:numId w:val="7"/>
        </w:numPr>
        <w:rPr>
          <w:rFonts w:cs="Arial"/>
          <w:szCs w:val="24"/>
        </w:rPr>
      </w:pPr>
      <w:r w:rsidRPr="00D111F0">
        <w:rPr>
          <w:rFonts w:cs="Arial"/>
          <w:szCs w:val="24"/>
        </w:rPr>
        <w:t>The most recent investment rate; or</w:t>
      </w:r>
    </w:p>
    <w:p w14:paraId="690A1839" w14:textId="77777777" w:rsidR="00E462AF" w:rsidRPr="00D111F0" w:rsidRDefault="00E462AF" w:rsidP="00621178">
      <w:pPr>
        <w:pStyle w:val="List"/>
        <w:numPr>
          <w:ilvl w:val="12"/>
          <w:numId w:val="0"/>
        </w:numPr>
        <w:ind w:left="360"/>
        <w:rPr>
          <w:rFonts w:cs="Arial"/>
          <w:szCs w:val="24"/>
        </w:rPr>
      </w:pPr>
    </w:p>
    <w:p w14:paraId="43503D41" w14:textId="77777777" w:rsidR="00E462AF" w:rsidRPr="00D111F0" w:rsidRDefault="00E462AF" w:rsidP="00621178">
      <w:pPr>
        <w:pStyle w:val="List"/>
        <w:numPr>
          <w:ilvl w:val="0"/>
          <w:numId w:val="7"/>
        </w:numPr>
        <w:rPr>
          <w:rFonts w:cs="Arial"/>
          <w:szCs w:val="24"/>
        </w:rPr>
      </w:pPr>
      <w:r w:rsidRPr="00D111F0">
        <w:rPr>
          <w:rFonts w:cs="Arial"/>
          <w:szCs w:val="24"/>
        </w:rPr>
        <w:t xml:space="preserve">The equivalent coupon issue yield announced by the United States Treasury for </w:t>
      </w:r>
      <w:proofErr w:type="gramStart"/>
      <w:r w:rsidRPr="00D111F0">
        <w:rPr>
          <w:rFonts w:cs="Arial"/>
          <w:szCs w:val="24"/>
        </w:rPr>
        <w:t>26 week</w:t>
      </w:r>
      <w:proofErr w:type="gramEnd"/>
      <w:r w:rsidRPr="00D111F0">
        <w:rPr>
          <w:rFonts w:cs="Arial"/>
          <w:szCs w:val="24"/>
        </w:rPr>
        <w:t xml:space="preserve"> treasury securities.</w:t>
      </w:r>
    </w:p>
    <w:p w14:paraId="784AB00A" w14:textId="77777777" w:rsidR="00E462AF" w:rsidRPr="00D111F0" w:rsidRDefault="00E462AF" w:rsidP="00621178">
      <w:pPr>
        <w:pStyle w:val="List"/>
        <w:numPr>
          <w:ilvl w:val="12"/>
          <w:numId w:val="0"/>
        </w:numPr>
        <w:ind w:left="720" w:hanging="360"/>
        <w:rPr>
          <w:rFonts w:cs="Arial"/>
          <w:szCs w:val="24"/>
        </w:rPr>
      </w:pPr>
    </w:p>
    <w:p w14:paraId="64507022" w14:textId="77777777" w:rsidR="00E462AF" w:rsidRDefault="00E462AF" w:rsidP="00621178">
      <w:pPr>
        <w:pStyle w:val="List"/>
        <w:numPr>
          <w:ilvl w:val="0"/>
          <w:numId w:val="8"/>
        </w:numPr>
        <w:rPr>
          <w:rFonts w:cs="Arial"/>
          <w:szCs w:val="24"/>
        </w:rPr>
      </w:pPr>
      <w:r w:rsidRPr="00D111F0">
        <w:rPr>
          <w:rFonts w:cs="Arial"/>
          <w:szCs w:val="24"/>
        </w:rPr>
        <w:t>Each policy must contain a provision allowing assignment of the policy to a successor owner or operator.  Such assignment may be conditional upon the consent of the insured provided such consent is not unreasonably refused.</w:t>
      </w:r>
    </w:p>
    <w:p w14:paraId="0F557AA8" w14:textId="77777777" w:rsidR="00363222" w:rsidRDefault="00363222" w:rsidP="00363222">
      <w:pPr>
        <w:pStyle w:val="List"/>
        <w:ind w:firstLine="0"/>
        <w:rPr>
          <w:rFonts w:cs="Arial"/>
          <w:szCs w:val="24"/>
        </w:rPr>
      </w:pPr>
    </w:p>
    <w:p w14:paraId="44AFFB9C" w14:textId="77777777" w:rsidR="00363222" w:rsidRDefault="00363222" w:rsidP="00363222">
      <w:pPr>
        <w:pStyle w:val="List"/>
        <w:ind w:firstLine="0"/>
        <w:rPr>
          <w:rFonts w:cs="Arial"/>
          <w:szCs w:val="24"/>
        </w:rPr>
      </w:pPr>
    </w:p>
    <w:p w14:paraId="793AE2EB" w14:textId="77777777" w:rsidR="00363222" w:rsidRDefault="00363222" w:rsidP="00363222">
      <w:pPr>
        <w:pStyle w:val="List"/>
        <w:ind w:firstLine="0"/>
        <w:rPr>
          <w:rFonts w:cs="Arial"/>
          <w:szCs w:val="24"/>
        </w:rPr>
      </w:pPr>
    </w:p>
    <w:p w14:paraId="6B6A54C3" w14:textId="77777777" w:rsidR="00363222" w:rsidRDefault="00363222" w:rsidP="00363222">
      <w:pPr>
        <w:pStyle w:val="List"/>
        <w:ind w:firstLine="0"/>
        <w:rPr>
          <w:rFonts w:cs="Arial"/>
          <w:szCs w:val="24"/>
        </w:rPr>
      </w:pPr>
    </w:p>
    <w:p w14:paraId="3F7DCAC7" w14:textId="77777777" w:rsidR="00363222" w:rsidRDefault="00363222" w:rsidP="00363222">
      <w:pPr>
        <w:pStyle w:val="List"/>
        <w:ind w:firstLine="0"/>
        <w:rPr>
          <w:rFonts w:cs="Arial"/>
          <w:szCs w:val="24"/>
        </w:rPr>
      </w:pPr>
    </w:p>
    <w:p w14:paraId="3AD538FC" w14:textId="77777777" w:rsidR="00363222" w:rsidRDefault="00363222" w:rsidP="00363222">
      <w:pPr>
        <w:pStyle w:val="List"/>
        <w:ind w:firstLine="0"/>
        <w:rPr>
          <w:rFonts w:cs="Arial"/>
          <w:szCs w:val="24"/>
        </w:rPr>
      </w:pPr>
    </w:p>
    <w:p w14:paraId="61F29B21" w14:textId="77777777" w:rsidR="00363222" w:rsidRDefault="00363222" w:rsidP="00363222">
      <w:pPr>
        <w:pStyle w:val="List"/>
        <w:ind w:firstLine="0"/>
        <w:rPr>
          <w:rFonts w:cs="Arial"/>
          <w:szCs w:val="24"/>
        </w:rPr>
      </w:pPr>
    </w:p>
    <w:p w14:paraId="3FB2918A" w14:textId="77777777" w:rsidR="00363222" w:rsidRDefault="00363222" w:rsidP="00363222">
      <w:pPr>
        <w:pStyle w:val="List"/>
        <w:ind w:firstLine="0"/>
        <w:rPr>
          <w:rFonts w:cs="Arial"/>
          <w:szCs w:val="24"/>
        </w:rPr>
      </w:pPr>
    </w:p>
    <w:p w14:paraId="76497608" w14:textId="77777777" w:rsidR="00363222" w:rsidRDefault="00363222" w:rsidP="00363222">
      <w:pPr>
        <w:pStyle w:val="List"/>
        <w:ind w:firstLine="0"/>
        <w:rPr>
          <w:rFonts w:cs="Arial"/>
          <w:szCs w:val="24"/>
        </w:rPr>
      </w:pPr>
    </w:p>
    <w:p w14:paraId="31BF43AD" w14:textId="77777777" w:rsidR="00363222" w:rsidRDefault="00363222" w:rsidP="00363222">
      <w:pPr>
        <w:pStyle w:val="List"/>
        <w:ind w:firstLine="0"/>
        <w:rPr>
          <w:rFonts w:cs="Arial"/>
          <w:szCs w:val="24"/>
        </w:rPr>
      </w:pPr>
    </w:p>
    <w:p w14:paraId="762D69AE" w14:textId="77777777" w:rsidR="00363222" w:rsidRDefault="00363222" w:rsidP="00363222">
      <w:pPr>
        <w:pStyle w:val="List"/>
        <w:ind w:firstLine="0"/>
        <w:rPr>
          <w:rFonts w:cs="Arial"/>
          <w:szCs w:val="24"/>
        </w:rPr>
      </w:pPr>
    </w:p>
    <w:p w14:paraId="6CD1464E" w14:textId="77777777" w:rsidR="00363222" w:rsidRDefault="00363222" w:rsidP="00363222">
      <w:pPr>
        <w:pStyle w:val="List"/>
        <w:ind w:firstLine="0"/>
        <w:rPr>
          <w:rFonts w:cs="Arial"/>
          <w:szCs w:val="24"/>
        </w:rPr>
      </w:pPr>
    </w:p>
    <w:p w14:paraId="43C7F8E3" w14:textId="77777777" w:rsidR="00363222" w:rsidRDefault="00363222" w:rsidP="00363222">
      <w:pPr>
        <w:pStyle w:val="List"/>
        <w:ind w:firstLine="0"/>
        <w:rPr>
          <w:rFonts w:cs="Arial"/>
          <w:szCs w:val="24"/>
        </w:rPr>
      </w:pPr>
    </w:p>
    <w:p w14:paraId="5496E434" w14:textId="77777777" w:rsidR="00363222" w:rsidRDefault="00363222" w:rsidP="00363222">
      <w:pPr>
        <w:pStyle w:val="List"/>
        <w:ind w:firstLine="0"/>
        <w:rPr>
          <w:rFonts w:cs="Arial"/>
          <w:szCs w:val="24"/>
        </w:rPr>
      </w:pPr>
    </w:p>
    <w:p w14:paraId="6E2F56B7" w14:textId="77777777" w:rsidR="00363222" w:rsidRDefault="00363222" w:rsidP="00363222">
      <w:pPr>
        <w:pStyle w:val="List"/>
        <w:ind w:firstLine="0"/>
        <w:rPr>
          <w:rFonts w:cs="Arial"/>
          <w:szCs w:val="24"/>
        </w:rPr>
      </w:pPr>
    </w:p>
    <w:p w14:paraId="17EE7441" w14:textId="77777777" w:rsidR="00363222" w:rsidRDefault="00363222" w:rsidP="00363222">
      <w:pPr>
        <w:pStyle w:val="List"/>
        <w:ind w:firstLine="0"/>
        <w:rPr>
          <w:rFonts w:cs="Arial"/>
          <w:szCs w:val="24"/>
        </w:rPr>
      </w:pPr>
    </w:p>
    <w:p w14:paraId="291C820E" w14:textId="77777777" w:rsidR="00363222" w:rsidRDefault="00363222" w:rsidP="00363222">
      <w:pPr>
        <w:pStyle w:val="List"/>
        <w:ind w:firstLine="0"/>
        <w:rPr>
          <w:rFonts w:cs="Arial"/>
          <w:szCs w:val="24"/>
        </w:rPr>
      </w:pPr>
    </w:p>
    <w:p w14:paraId="762051B6" w14:textId="77777777" w:rsidR="00363222" w:rsidRDefault="00363222" w:rsidP="00363222">
      <w:pPr>
        <w:pStyle w:val="List"/>
        <w:ind w:firstLine="0"/>
        <w:rPr>
          <w:rFonts w:cs="Arial"/>
          <w:szCs w:val="24"/>
        </w:rPr>
      </w:pPr>
    </w:p>
    <w:p w14:paraId="7A8AE24B" w14:textId="77777777" w:rsidR="00363222" w:rsidRDefault="00363222" w:rsidP="00363222">
      <w:pPr>
        <w:pStyle w:val="List"/>
        <w:ind w:firstLine="0"/>
        <w:rPr>
          <w:rFonts w:cs="Arial"/>
          <w:szCs w:val="24"/>
        </w:rPr>
      </w:pPr>
    </w:p>
    <w:p w14:paraId="67F9DE74" w14:textId="77777777" w:rsidR="00363222" w:rsidRDefault="00363222" w:rsidP="00363222">
      <w:pPr>
        <w:pStyle w:val="List"/>
        <w:ind w:firstLine="0"/>
        <w:rPr>
          <w:rFonts w:cs="Arial"/>
          <w:szCs w:val="24"/>
        </w:rPr>
      </w:pPr>
    </w:p>
    <w:p w14:paraId="32EDAA5C" w14:textId="77777777" w:rsidR="00363222" w:rsidRDefault="00363222" w:rsidP="00363222">
      <w:pPr>
        <w:pStyle w:val="List"/>
        <w:ind w:firstLine="0"/>
        <w:rPr>
          <w:rFonts w:cs="Arial"/>
          <w:szCs w:val="24"/>
        </w:rPr>
      </w:pPr>
    </w:p>
    <w:p w14:paraId="3209C1E4" w14:textId="77777777" w:rsidR="00363222" w:rsidRDefault="00363222" w:rsidP="00363222">
      <w:pPr>
        <w:pStyle w:val="List"/>
        <w:ind w:firstLine="0"/>
        <w:rPr>
          <w:rFonts w:cs="Arial"/>
          <w:szCs w:val="24"/>
        </w:rPr>
      </w:pPr>
    </w:p>
    <w:p w14:paraId="70887F58" w14:textId="77777777" w:rsidR="00363222" w:rsidRDefault="00363222" w:rsidP="00363222">
      <w:pPr>
        <w:pStyle w:val="List"/>
        <w:ind w:firstLine="0"/>
        <w:rPr>
          <w:rFonts w:cs="Arial"/>
          <w:szCs w:val="24"/>
        </w:rPr>
      </w:pPr>
    </w:p>
    <w:p w14:paraId="37246210" w14:textId="77777777" w:rsidR="00363222" w:rsidRDefault="00363222" w:rsidP="00363222">
      <w:pPr>
        <w:pStyle w:val="List"/>
        <w:ind w:firstLine="0"/>
        <w:rPr>
          <w:rFonts w:cs="Arial"/>
          <w:szCs w:val="24"/>
        </w:rPr>
      </w:pPr>
    </w:p>
    <w:p w14:paraId="7673AA2D" w14:textId="77777777" w:rsidR="00363222" w:rsidRDefault="00363222" w:rsidP="00363222">
      <w:pPr>
        <w:pStyle w:val="List"/>
        <w:ind w:firstLine="0"/>
        <w:rPr>
          <w:rFonts w:cs="Arial"/>
          <w:szCs w:val="24"/>
        </w:rPr>
      </w:pPr>
    </w:p>
    <w:p w14:paraId="1A8116CC" w14:textId="77777777" w:rsidR="00363222" w:rsidRDefault="00363222" w:rsidP="00363222">
      <w:pPr>
        <w:pStyle w:val="List"/>
        <w:ind w:firstLine="0"/>
        <w:rPr>
          <w:rFonts w:cs="Arial"/>
          <w:szCs w:val="24"/>
        </w:rPr>
      </w:pPr>
    </w:p>
    <w:p w14:paraId="6F60A441" w14:textId="77777777" w:rsidR="00363222" w:rsidRDefault="00363222" w:rsidP="00363222">
      <w:pPr>
        <w:pStyle w:val="List"/>
        <w:ind w:firstLine="0"/>
        <w:rPr>
          <w:rFonts w:cs="Arial"/>
          <w:szCs w:val="24"/>
        </w:rPr>
      </w:pPr>
    </w:p>
    <w:p w14:paraId="76809DFD" w14:textId="77777777" w:rsidR="00363222" w:rsidRDefault="00363222" w:rsidP="00363222">
      <w:pPr>
        <w:pStyle w:val="List"/>
        <w:ind w:firstLine="0"/>
        <w:rPr>
          <w:rFonts w:cs="Arial"/>
          <w:szCs w:val="24"/>
        </w:rPr>
      </w:pPr>
    </w:p>
    <w:p w14:paraId="2B6D25AA" w14:textId="77777777" w:rsidR="00363222" w:rsidRDefault="00363222" w:rsidP="00363222">
      <w:pPr>
        <w:pStyle w:val="List"/>
        <w:ind w:firstLine="0"/>
        <w:rPr>
          <w:rFonts w:cs="Arial"/>
          <w:szCs w:val="24"/>
        </w:rPr>
      </w:pPr>
    </w:p>
    <w:p w14:paraId="6BE4471C" w14:textId="77777777" w:rsidR="00363222" w:rsidRPr="00D111F0" w:rsidRDefault="00363222" w:rsidP="00363222">
      <w:pPr>
        <w:pStyle w:val="List"/>
        <w:ind w:firstLine="0"/>
        <w:rPr>
          <w:rFonts w:cs="Arial"/>
          <w:szCs w:val="24"/>
        </w:rPr>
      </w:pPr>
    </w:p>
    <w:p w14:paraId="7CEAB5F8" w14:textId="2D641F4D" w:rsidR="00E462AF" w:rsidRPr="00D111F0" w:rsidRDefault="00E462AF" w:rsidP="00621178">
      <w:pPr>
        <w:pStyle w:val="List"/>
        <w:ind w:left="0" w:firstLine="0"/>
        <w:rPr>
          <w:rFonts w:cs="Arial"/>
          <w:b/>
          <w:szCs w:val="24"/>
        </w:rPr>
      </w:pPr>
    </w:p>
    <w:p w14:paraId="5353E154" w14:textId="02C67E23" w:rsidR="00E462AF" w:rsidRPr="00D111F0" w:rsidRDefault="0080166D" w:rsidP="0080166D">
      <w:pPr>
        <w:pStyle w:val="Heading2"/>
      </w:pPr>
      <w:r w:rsidRPr="00D111F0">
        <w:lastRenderedPageBreak/>
        <w:t>Cancellation, Termination, Or Failure To Renew Insurance</w:t>
      </w:r>
    </w:p>
    <w:p w14:paraId="53F845A1" w14:textId="77777777" w:rsidR="00E462AF" w:rsidRPr="00D111F0" w:rsidRDefault="00E462AF" w:rsidP="00621178">
      <w:pPr>
        <w:rPr>
          <w:rFonts w:cs="Arial"/>
          <w:szCs w:val="24"/>
        </w:rPr>
      </w:pPr>
    </w:p>
    <w:p w14:paraId="00385AD3" w14:textId="77777777" w:rsidR="00621178" w:rsidRPr="00D111F0" w:rsidRDefault="00E462AF" w:rsidP="00621178">
      <w:pPr>
        <w:pStyle w:val="BodyText"/>
        <w:spacing w:after="0"/>
        <w:rPr>
          <w:rFonts w:cs="Arial"/>
          <w:szCs w:val="24"/>
        </w:rPr>
      </w:pPr>
      <w:r w:rsidRPr="00D111F0">
        <w:rPr>
          <w:rFonts w:cs="Arial"/>
          <w:szCs w:val="24"/>
        </w:rPr>
        <w:t>Part 115 of NREPA contains various conditions regarding the cancellation, termination, or failure to renew closure or post-closure insurance policies, including the following:</w:t>
      </w:r>
    </w:p>
    <w:p w14:paraId="7BE2ADD4" w14:textId="77777777" w:rsidR="00621178" w:rsidRPr="00D111F0" w:rsidRDefault="00621178" w:rsidP="00621178">
      <w:pPr>
        <w:pStyle w:val="BodyText"/>
        <w:spacing w:after="0"/>
        <w:rPr>
          <w:rFonts w:cs="Arial"/>
          <w:szCs w:val="24"/>
        </w:rPr>
      </w:pPr>
    </w:p>
    <w:p w14:paraId="2C2F5CE6" w14:textId="7E5DD6B4" w:rsidR="00E462AF" w:rsidRPr="00D111F0" w:rsidRDefault="00E462AF" w:rsidP="00621178">
      <w:pPr>
        <w:pStyle w:val="BodyText"/>
        <w:numPr>
          <w:ilvl w:val="0"/>
          <w:numId w:val="16"/>
        </w:numPr>
        <w:spacing w:after="0"/>
        <w:ind w:left="360"/>
        <w:rPr>
          <w:rFonts w:cs="Arial"/>
          <w:szCs w:val="24"/>
        </w:rPr>
      </w:pPr>
      <w:r w:rsidRPr="00D111F0">
        <w:rPr>
          <w:rFonts w:cs="Arial"/>
          <w:szCs w:val="24"/>
        </w:rPr>
        <w:t>Insurer may not cancel, terminate, or fail to renew the policy except for failure to pay the premium.</w:t>
      </w:r>
      <w:r w:rsidR="007B6540" w:rsidRPr="00D111F0">
        <w:rPr>
          <w:rStyle w:val="FootnoteReference"/>
          <w:rFonts w:cs="Arial"/>
          <w:szCs w:val="24"/>
        </w:rPr>
        <w:footnoteReference w:id="1"/>
      </w:r>
      <w:r w:rsidRPr="00D111F0">
        <w:rPr>
          <w:rFonts w:cs="Arial"/>
          <w:szCs w:val="24"/>
        </w:rPr>
        <w:t xml:space="preserve">  The insurer must provide 120 days advance notice of the failure to renew, cancel, or terminate the policy.</w:t>
      </w:r>
    </w:p>
    <w:p w14:paraId="300BB826" w14:textId="77777777" w:rsidR="00E462AF" w:rsidRPr="00D111F0" w:rsidRDefault="00E462AF" w:rsidP="00621178">
      <w:pPr>
        <w:pStyle w:val="List"/>
        <w:ind w:left="0" w:firstLine="0"/>
        <w:rPr>
          <w:rFonts w:cs="Arial"/>
          <w:szCs w:val="24"/>
        </w:rPr>
      </w:pPr>
    </w:p>
    <w:p w14:paraId="4CA4666A" w14:textId="388E0AEC" w:rsidR="00E462AF" w:rsidRPr="00D111F0" w:rsidRDefault="00E462AF" w:rsidP="00621178">
      <w:pPr>
        <w:pStyle w:val="List"/>
        <w:rPr>
          <w:rFonts w:cs="Arial"/>
          <w:szCs w:val="24"/>
        </w:rPr>
      </w:pPr>
      <w:r w:rsidRPr="00D111F0">
        <w:rPr>
          <w:rFonts w:cs="Arial"/>
          <w:szCs w:val="24"/>
        </w:rPr>
        <w:t>2.</w:t>
      </w:r>
      <w:r w:rsidRPr="00D111F0">
        <w:rPr>
          <w:rFonts w:cs="Arial"/>
          <w:szCs w:val="24"/>
        </w:rPr>
        <w:tab/>
        <w:t xml:space="preserve">If the owner or operator fails to renew the policy or provide alternate financial assurance approved by the Director, not less than 90 days before the expiration date of the policy, the insurer shall immediately pay, to the Director, the </w:t>
      </w:r>
      <w:proofErr w:type="gramStart"/>
      <w:r w:rsidRPr="00D111F0">
        <w:rPr>
          <w:rFonts w:cs="Arial"/>
          <w:szCs w:val="24"/>
        </w:rPr>
        <w:t>full face</w:t>
      </w:r>
      <w:proofErr w:type="gramEnd"/>
      <w:r w:rsidRPr="00D111F0">
        <w:rPr>
          <w:rFonts w:cs="Arial"/>
          <w:szCs w:val="24"/>
        </w:rPr>
        <w:t xml:space="preserve"> value of the policy.</w:t>
      </w:r>
    </w:p>
    <w:p w14:paraId="3C45E3C4" w14:textId="77777777" w:rsidR="00621178" w:rsidRPr="00D111F0" w:rsidRDefault="00621178" w:rsidP="00621178">
      <w:pPr>
        <w:pStyle w:val="List"/>
        <w:rPr>
          <w:rFonts w:cs="Arial"/>
          <w:szCs w:val="24"/>
        </w:rPr>
      </w:pPr>
    </w:p>
    <w:p w14:paraId="59F9DDD4" w14:textId="49428F35" w:rsidR="00E462AF" w:rsidRPr="00D111F0" w:rsidRDefault="0080166D" w:rsidP="0080166D">
      <w:pPr>
        <w:pStyle w:val="Heading2"/>
      </w:pPr>
      <w:r w:rsidRPr="00D111F0">
        <w:t>Other Conditions Regarding Cancellation, Termination, Or Failure To Renew Insurance</w:t>
      </w:r>
    </w:p>
    <w:p w14:paraId="61BFE861" w14:textId="77777777" w:rsidR="00E462AF" w:rsidRPr="00D111F0" w:rsidRDefault="00E462AF" w:rsidP="00621178">
      <w:pPr>
        <w:tabs>
          <w:tab w:val="left" w:pos="360"/>
        </w:tabs>
        <w:rPr>
          <w:rFonts w:cs="Arial"/>
          <w:szCs w:val="24"/>
        </w:rPr>
      </w:pPr>
    </w:p>
    <w:p w14:paraId="1A42AD54" w14:textId="603F9C7C" w:rsidR="00E462AF" w:rsidRPr="00D111F0" w:rsidRDefault="00E462AF" w:rsidP="00621178">
      <w:pPr>
        <w:pStyle w:val="BodyTextIndent"/>
        <w:spacing w:after="0"/>
        <w:ind w:left="0"/>
        <w:rPr>
          <w:rFonts w:cs="Arial"/>
          <w:szCs w:val="24"/>
        </w:rPr>
      </w:pPr>
      <w:r w:rsidRPr="00D111F0">
        <w:rPr>
          <w:rFonts w:cs="Arial"/>
          <w:szCs w:val="24"/>
        </w:rPr>
        <w:t>Insurer may not cancel, terminate, or fail to renew the policy if, on or before the date of expiration, any of the following occurs:</w:t>
      </w:r>
    </w:p>
    <w:p w14:paraId="0363296D" w14:textId="77777777" w:rsidR="00621178" w:rsidRPr="00D111F0" w:rsidRDefault="00621178" w:rsidP="00621178">
      <w:pPr>
        <w:pStyle w:val="BodyTextIndent"/>
        <w:spacing w:after="0"/>
        <w:ind w:left="0"/>
        <w:rPr>
          <w:rFonts w:cs="Arial"/>
          <w:szCs w:val="24"/>
        </w:rPr>
      </w:pPr>
    </w:p>
    <w:p w14:paraId="0B002C10" w14:textId="77777777" w:rsidR="00E462AF" w:rsidRPr="00C51046" w:rsidRDefault="00E462AF" w:rsidP="00621178">
      <w:pPr>
        <w:pStyle w:val="List2"/>
        <w:numPr>
          <w:ilvl w:val="0"/>
          <w:numId w:val="10"/>
        </w:numPr>
        <w:tabs>
          <w:tab w:val="left" w:pos="360"/>
        </w:tabs>
        <w:rPr>
          <w:rFonts w:cs="Arial"/>
          <w:szCs w:val="24"/>
        </w:rPr>
      </w:pPr>
      <w:r w:rsidRPr="00C51046">
        <w:rPr>
          <w:rFonts w:cs="Arial"/>
          <w:szCs w:val="24"/>
        </w:rPr>
        <w:t>The Director deems the facility to be abandoned.</w:t>
      </w:r>
    </w:p>
    <w:p w14:paraId="20A70C4D" w14:textId="77777777" w:rsidR="00E462AF" w:rsidRPr="00C51046" w:rsidRDefault="00E462AF" w:rsidP="00621178">
      <w:pPr>
        <w:pStyle w:val="List2"/>
        <w:tabs>
          <w:tab w:val="left" w:pos="360"/>
        </w:tabs>
        <w:ind w:left="0" w:firstLine="0"/>
        <w:rPr>
          <w:rFonts w:cs="Arial"/>
          <w:szCs w:val="24"/>
        </w:rPr>
      </w:pPr>
    </w:p>
    <w:p w14:paraId="438F9913" w14:textId="77777777" w:rsidR="00E462AF" w:rsidRPr="00C51046" w:rsidRDefault="00E462AF" w:rsidP="00621178">
      <w:pPr>
        <w:pStyle w:val="List2"/>
        <w:numPr>
          <w:ilvl w:val="0"/>
          <w:numId w:val="11"/>
        </w:numPr>
        <w:tabs>
          <w:tab w:val="left" w:pos="360"/>
        </w:tabs>
        <w:rPr>
          <w:rFonts w:cs="Arial"/>
          <w:szCs w:val="24"/>
        </w:rPr>
      </w:pPr>
      <w:r w:rsidRPr="00C51046">
        <w:rPr>
          <w:rFonts w:cs="Arial"/>
          <w:szCs w:val="24"/>
        </w:rPr>
        <w:t>The permit/license is revoked or terminated or a new permit/license is denied.</w:t>
      </w:r>
    </w:p>
    <w:p w14:paraId="76F04318" w14:textId="77777777" w:rsidR="00E462AF" w:rsidRPr="00C51046" w:rsidRDefault="00E462AF" w:rsidP="00621178">
      <w:pPr>
        <w:pStyle w:val="List2"/>
        <w:tabs>
          <w:tab w:val="left" w:pos="360"/>
        </w:tabs>
        <w:ind w:left="0" w:firstLine="0"/>
        <w:rPr>
          <w:rFonts w:cs="Arial"/>
          <w:szCs w:val="24"/>
        </w:rPr>
      </w:pPr>
    </w:p>
    <w:p w14:paraId="7A4ADDB6" w14:textId="77777777" w:rsidR="00E462AF" w:rsidRPr="00C51046" w:rsidRDefault="00E462AF" w:rsidP="00621178">
      <w:pPr>
        <w:pStyle w:val="List2"/>
        <w:numPr>
          <w:ilvl w:val="0"/>
          <w:numId w:val="12"/>
        </w:numPr>
        <w:tabs>
          <w:tab w:val="left" w:pos="360"/>
        </w:tabs>
        <w:rPr>
          <w:rFonts w:cs="Arial"/>
          <w:szCs w:val="24"/>
        </w:rPr>
      </w:pPr>
      <w:r w:rsidRPr="00C51046">
        <w:rPr>
          <w:rFonts w:cs="Arial"/>
          <w:szCs w:val="24"/>
        </w:rPr>
        <w:t>Closure is ordered by the Director or a court of competent jurisdiction.</w:t>
      </w:r>
    </w:p>
    <w:p w14:paraId="252881D6" w14:textId="77777777" w:rsidR="00E462AF" w:rsidRPr="00C51046" w:rsidRDefault="00E462AF" w:rsidP="00621178">
      <w:pPr>
        <w:pStyle w:val="List2"/>
        <w:tabs>
          <w:tab w:val="left" w:pos="360"/>
        </w:tabs>
        <w:ind w:left="0" w:firstLine="0"/>
        <w:rPr>
          <w:rFonts w:cs="Arial"/>
          <w:szCs w:val="24"/>
        </w:rPr>
      </w:pPr>
    </w:p>
    <w:p w14:paraId="1E09A5D1" w14:textId="77777777" w:rsidR="00E462AF" w:rsidRPr="00C51046" w:rsidRDefault="00E462AF" w:rsidP="00621178">
      <w:pPr>
        <w:pStyle w:val="List2"/>
        <w:numPr>
          <w:ilvl w:val="0"/>
          <w:numId w:val="13"/>
        </w:numPr>
        <w:tabs>
          <w:tab w:val="left" w:pos="360"/>
        </w:tabs>
        <w:rPr>
          <w:rFonts w:cs="Arial"/>
          <w:szCs w:val="24"/>
        </w:rPr>
      </w:pPr>
      <w:r w:rsidRPr="00C51046">
        <w:rPr>
          <w:rFonts w:cs="Arial"/>
          <w:szCs w:val="24"/>
        </w:rPr>
        <w:t>The owner or operator is named as debtor in a voluntary or involuntary proceeding under the bankruptcy provisions of Public Law 95-958 11 U.S.C. §§1 to 151302.</w:t>
      </w:r>
    </w:p>
    <w:p w14:paraId="732B09CE" w14:textId="77777777" w:rsidR="00E462AF" w:rsidRPr="00C51046" w:rsidRDefault="00E462AF" w:rsidP="00621178">
      <w:pPr>
        <w:pStyle w:val="List2"/>
        <w:tabs>
          <w:tab w:val="left" w:pos="360"/>
        </w:tabs>
        <w:ind w:left="0" w:firstLine="0"/>
        <w:rPr>
          <w:rFonts w:cs="Arial"/>
          <w:szCs w:val="24"/>
        </w:rPr>
      </w:pPr>
    </w:p>
    <w:p w14:paraId="775B07AD" w14:textId="533F9B00" w:rsidR="00E462AF" w:rsidRPr="0080166D" w:rsidRDefault="00E462AF" w:rsidP="003F6783">
      <w:pPr>
        <w:pStyle w:val="ListContinue2"/>
        <w:numPr>
          <w:ilvl w:val="0"/>
          <w:numId w:val="14"/>
        </w:numPr>
        <w:tabs>
          <w:tab w:val="left" w:pos="360"/>
        </w:tabs>
        <w:spacing w:after="0"/>
        <w:ind w:left="0" w:firstLine="0"/>
        <w:rPr>
          <w:rFonts w:ascii="Times New Roman" w:hAnsi="Times New Roman" w:cs="Arial"/>
          <w:smallCaps/>
          <w:szCs w:val="24"/>
        </w:rPr>
      </w:pPr>
      <w:r w:rsidRPr="0080166D">
        <w:rPr>
          <w:rFonts w:cs="Arial"/>
          <w:szCs w:val="24"/>
        </w:rPr>
        <w:t>The premium is paid.</w:t>
      </w:r>
    </w:p>
    <w:p w14:paraId="50871998" w14:textId="77777777" w:rsidR="0080166D" w:rsidRDefault="0080166D" w:rsidP="0080166D">
      <w:pPr>
        <w:pStyle w:val="ListContinue2"/>
        <w:tabs>
          <w:tab w:val="left" w:pos="360"/>
        </w:tabs>
        <w:spacing w:after="0"/>
        <w:ind w:left="0"/>
        <w:rPr>
          <w:rFonts w:cs="Arial"/>
          <w:szCs w:val="24"/>
        </w:rPr>
      </w:pPr>
    </w:p>
    <w:p w14:paraId="5EDB95B7" w14:textId="77777777" w:rsidR="0080166D" w:rsidRDefault="0080166D" w:rsidP="0080166D">
      <w:pPr>
        <w:pStyle w:val="ListContinue2"/>
        <w:tabs>
          <w:tab w:val="left" w:pos="360"/>
        </w:tabs>
        <w:spacing w:after="0"/>
        <w:ind w:left="0"/>
        <w:rPr>
          <w:rFonts w:cs="Arial"/>
          <w:szCs w:val="24"/>
        </w:rPr>
      </w:pPr>
    </w:p>
    <w:p w14:paraId="3836878E" w14:textId="77777777" w:rsidR="0080166D" w:rsidRDefault="0080166D" w:rsidP="0080166D">
      <w:pPr>
        <w:pStyle w:val="ListContinue2"/>
        <w:tabs>
          <w:tab w:val="left" w:pos="360"/>
        </w:tabs>
        <w:spacing w:after="0"/>
        <w:ind w:left="0"/>
        <w:rPr>
          <w:rFonts w:cs="Arial"/>
          <w:szCs w:val="24"/>
        </w:rPr>
      </w:pPr>
    </w:p>
    <w:p w14:paraId="20F330AA" w14:textId="77777777" w:rsidR="0080166D" w:rsidRDefault="0080166D" w:rsidP="0080166D">
      <w:pPr>
        <w:pStyle w:val="ListContinue2"/>
        <w:tabs>
          <w:tab w:val="left" w:pos="360"/>
        </w:tabs>
        <w:spacing w:after="0"/>
        <w:ind w:left="0"/>
        <w:rPr>
          <w:rFonts w:cs="Arial"/>
          <w:szCs w:val="24"/>
        </w:rPr>
      </w:pPr>
    </w:p>
    <w:p w14:paraId="5FFF4A8E" w14:textId="77777777" w:rsidR="0080166D" w:rsidRDefault="0080166D" w:rsidP="0080166D">
      <w:pPr>
        <w:pStyle w:val="ListContinue2"/>
        <w:tabs>
          <w:tab w:val="left" w:pos="360"/>
        </w:tabs>
        <w:spacing w:after="0"/>
        <w:ind w:left="0"/>
        <w:rPr>
          <w:rFonts w:cs="Arial"/>
          <w:szCs w:val="24"/>
        </w:rPr>
      </w:pPr>
    </w:p>
    <w:p w14:paraId="1B6465C2" w14:textId="77777777" w:rsidR="0080166D" w:rsidRDefault="0080166D" w:rsidP="0080166D">
      <w:pPr>
        <w:pStyle w:val="ListContinue2"/>
        <w:tabs>
          <w:tab w:val="left" w:pos="360"/>
        </w:tabs>
        <w:spacing w:after="0"/>
        <w:ind w:left="0"/>
        <w:rPr>
          <w:rFonts w:cs="Arial"/>
          <w:szCs w:val="24"/>
        </w:rPr>
      </w:pPr>
    </w:p>
    <w:p w14:paraId="28425D57" w14:textId="77777777" w:rsidR="0080166D" w:rsidRDefault="0080166D" w:rsidP="0080166D">
      <w:pPr>
        <w:pStyle w:val="ListContinue2"/>
        <w:tabs>
          <w:tab w:val="left" w:pos="360"/>
        </w:tabs>
        <w:spacing w:after="0"/>
        <w:ind w:left="0"/>
        <w:rPr>
          <w:rFonts w:cs="Arial"/>
          <w:szCs w:val="24"/>
        </w:rPr>
      </w:pPr>
    </w:p>
    <w:p w14:paraId="463842E6" w14:textId="77777777" w:rsidR="0080166D" w:rsidRDefault="0080166D" w:rsidP="0080166D">
      <w:pPr>
        <w:pStyle w:val="ListContinue2"/>
        <w:tabs>
          <w:tab w:val="left" w:pos="360"/>
        </w:tabs>
        <w:spacing w:after="0"/>
        <w:ind w:left="0"/>
        <w:rPr>
          <w:rFonts w:cs="Arial"/>
          <w:szCs w:val="24"/>
        </w:rPr>
      </w:pPr>
    </w:p>
    <w:p w14:paraId="6C9997F2" w14:textId="77777777" w:rsidR="0080166D" w:rsidRDefault="0080166D" w:rsidP="0080166D">
      <w:pPr>
        <w:pStyle w:val="ListContinue2"/>
        <w:tabs>
          <w:tab w:val="left" w:pos="360"/>
        </w:tabs>
        <w:spacing w:after="0"/>
        <w:ind w:left="0"/>
        <w:rPr>
          <w:rFonts w:cs="Arial"/>
          <w:szCs w:val="24"/>
        </w:rPr>
      </w:pPr>
    </w:p>
    <w:p w14:paraId="19A3C761" w14:textId="77777777" w:rsidR="0080166D" w:rsidRDefault="0080166D" w:rsidP="0080166D">
      <w:pPr>
        <w:pStyle w:val="ListContinue2"/>
        <w:tabs>
          <w:tab w:val="left" w:pos="360"/>
        </w:tabs>
        <w:spacing w:after="0"/>
        <w:ind w:left="0"/>
        <w:rPr>
          <w:rFonts w:cs="Arial"/>
          <w:szCs w:val="24"/>
        </w:rPr>
      </w:pPr>
    </w:p>
    <w:p w14:paraId="04435FF9" w14:textId="77777777" w:rsidR="0080166D" w:rsidRDefault="0080166D" w:rsidP="0080166D">
      <w:pPr>
        <w:pStyle w:val="ListContinue2"/>
        <w:tabs>
          <w:tab w:val="left" w:pos="360"/>
        </w:tabs>
        <w:spacing w:after="0"/>
        <w:ind w:left="0"/>
        <w:rPr>
          <w:rFonts w:cs="Arial"/>
          <w:szCs w:val="24"/>
        </w:rPr>
      </w:pPr>
    </w:p>
    <w:p w14:paraId="61EA1892" w14:textId="77777777" w:rsidR="0080166D" w:rsidRDefault="0080166D" w:rsidP="0080166D">
      <w:pPr>
        <w:pStyle w:val="ListContinue2"/>
        <w:tabs>
          <w:tab w:val="left" w:pos="360"/>
        </w:tabs>
        <w:spacing w:after="0"/>
        <w:ind w:left="0"/>
        <w:rPr>
          <w:rFonts w:cs="Arial"/>
          <w:szCs w:val="24"/>
        </w:rPr>
      </w:pPr>
    </w:p>
    <w:p w14:paraId="3B968BC8" w14:textId="77777777" w:rsidR="0080166D" w:rsidRDefault="0080166D" w:rsidP="0080166D">
      <w:pPr>
        <w:pStyle w:val="ListContinue2"/>
        <w:tabs>
          <w:tab w:val="left" w:pos="360"/>
        </w:tabs>
        <w:spacing w:after="0"/>
        <w:ind w:left="0"/>
        <w:rPr>
          <w:rFonts w:cs="Arial"/>
          <w:szCs w:val="24"/>
        </w:rPr>
      </w:pPr>
    </w:p>
    <w:p w14:paraId="75AC9DD3" w14:textId="77777777" w:rsidR="0080166D" w:rsidRDefault="0080166D" w:rsidP="0080166D">
      <w:pPr>
        <w:pStyle w:val="ListContinue2"/>
        <w:tabs>
          <w:tab w:val="left" w:pos="360"/>
        </w:tabs>
        <w:spacing w:after="0"/>
        <w:ind w:left="0"/>
        <w:rPr>
          <w:rFonts w:cs="Arial"/>
          <w:szCs w:val="24"/>
        </w:rPr>
      </w:pPr>
    </w:p>
    <w:p w14:paraId="11E84711" w14:textId="77777777" w:rsidR="0080166D" w:rsidRDefault="0080166D" w:rsidP="0080166D">
      <w:pPr>
        <w:pStyle w:val="ListContinue2"/>
        <w:tabs>
          <w:tab w:val="left" w:pos="360"/>
        </w:tabs>
        <w:spacing w:after="0"/>
        <w:ind w:left="0"/>
        <w:rPr>
          <w:rFonts w:cs="Arial"/>
          <w:szCs w:val="24"/>
        </w:rPr>
      </w:pPr>
    </w:p>
    <w:p w14:paraId="7A4262EB" w14:textId="02E9A85F" w:rsidR="00E462AF" w:rsidRPr="00D111F0" w:rsidRDefault="00E462AF" w:rsidP="00621178">
      <w:pPr>
        <w:rPr>
          <w:rFonts w:cs="Arial"/>
          <w:b/>
          <w:szCs w:val="24"/>
        </w:rPr>
      </w:pPr>
      <w:r w:rsidRPr="00D111F0">
        <w:rPr>
          <w:rFonts w:cs="Arial"/>
          <w:szCs w:val="24"/>
        </w:rPr>
        <w:t>Required by Section 11523(1), Part 115, Solid Waste Management, of the Natural Resources and Environmental Protection Act, 1994 PA 451, as amended (NREPA), being Section 324.11523 of the Michigan Compiled Laws Annotated.  An operating license</w:t>
      </w:r>
      <w:r w:rsidR="006949AA">
        <w:rPr>
          <w:rFonts w:cs="Arial"/>
          <w:szCs w:val="24"/>
        </w:rPr>
        <w:t xml:space="preserve"> or general permit</w:t>
      </w:r>
      <w:r w:rsidRPr="00D111F0">
        <w:rPr>
          <w:rFonts w:cs="Arial"/>
          <w:szCs w:val="24"/>
        </w:rPr>
        <w:t xml:space="preserve"> shall not be issued unless financial assurance has been filed as a part of an application for a license</w:t>
      </w:r>
      <w:r w:rsidR="001B2D13">
        <w:rPr>
          <w:rFonts w:cs="Arial"/>
          <w:szCs w:val="24"/>
        </w:rPr>
        <w:t xml:space="preserve"> or general permit</w:t>
      </w:r>
      <w:r w:rsidRPr="00D111F0">
        <w:rPr>
          <w:rFonts w:cs="Arial"/>
          <w:szCs w:val="24"/>
        </w:rPr>
        <w:t>.</w:t>
      </w:r>
    </w:p>
    <w:p w14:paraId="5FD9C0F0" w14:textId="77777777" w:rsidR="00E462AF" w:rsidRPr="00D111F0" w:rsidRDefault="00E462AF" w:rsidP="00621178">
      <w:pPr>
        <w:jc w:val="center"/>
        <w:rPr>
          <w:rFonts w:cs="Arial"/>
          <w:szCs w:val="24"/>
        </w:rPr>
      </w:pPr>
    </w:p>
    <w:p w14:paraId="3FCBA2DC" w14:textId="77777777" w:rsidR="00E462AF" w:rsidRPr="00D111F0" w:rsidRDefault="00E462AF" w:rsidP="00621178">
      <w:pPr>
        <w:jc w:val="center"/>
        <w:rPr>
          <w:rFonts w:cs="Arial"/>
          <w:szCs w:val="24"/>
        </w:rPr>
      </w:pPr>
      <w:r w:rsidRPr="00D111F0">
        <w:rPr>
          <w:rFonts w:cs="Arial"/>
          <w:szCs w:val="24"/>
        </w:rPr>
        <w:t>Attach to Insurance Policy</w:t>
      </w:r>
    </w:p>
    <w:p w14:paraId="0233AC70" w14:textId="77777777" w:rsidR="00E462AF" w:rsidRPr="00D111F0" w:rsidRDefault="00E462AF" w:rsidP="00621178">
      <w:pPr>
        <w:jc w:val="center"/>
        <w:rPr>
          <w:rFonts w:cs="Arial"/>
          <w:szCs w:val="24"/>
        </w:rPr>
      </w:pPr>
    </w:p>
    <w:p w14:paraId="136B085A" w14:textId="142814D6" w:rsidR="00E462AF" w:rsidRPr="00D111F0" w:rsidRDefault="00E462AF" w:rsidP="00621178">
      <w:pPr>
        <w:pStyle w:val="BodyText"/>
        <w:spacing w:after="0"/>
        <w:rPr>
          <w:rFonts w:cs="Arial"/>
          <w:szCs w:val="24"/>
        </w:rPr>
      </w:pPr>
      <w:r w:rsidRPr="00D111F0">
        <w:rPr>
          <w:rFonts w:cs="Arial"/>
          <w:szCs w:val="24"/>
        </w:rPr>
        <w:t xml:space="preserve">The insurance certificate for closure and post-closure care must be worded as follows and information inserted as requested: </w:t>
      </w:r>
    </w:p>
    <w:p w14:paraId="60B41E32" w14:textId="77777777" w:rsidR="00621178" w:rsidRPr="00D111F0" w:rsidRDefault="00621178" w:rsidP="00621178">
      <w:pPr>
        <w:pStyle w:val="BodyText"/>
        <w:spacing w:after="0"/>
        <w:rPr>
          <w:rFonts w:cs="Arial"/>
          <w:szCs w:val="24"/>
        </w:rPr>
      </w:pPr>
    </w:p>
    <w:p w14:paraId="0C2C1900" w14:textId="017C4020" w:rsidR="00E462AF" w:rsidRPr="00D111F0" w:rsidRDefault="00E462AF" w:rsidP="00CE1490">
      <w:pPr>
        <w:pStyle w:val="BodyText"/>
        <w:tabs>
          <w:tab w:val="left" w:pos="4860"/>
          <w:tab w:val="left" w:pos="10800"/>
        </w:tabs>
        <w:spacing w:after="0"/>
        <w:jc w:val="both"/>
        <w:rPr>
          <w:rFonts w:cs="Arial"/>
          <w:szCs w:val="24"/>
          <w:u w:val="single"/>
        </w:rPr>
      </w:pPr>
      <w:r w:rsidRPr="00D111F0">
        <w:rPr>
          <w:rFonts w:cs="Arial"/>
          <w:szCs w:val="24"/>
        </w:rPr>
        <w:t>Insurer’s Name (herein called the “Insurer”):</w:t>
      </w:r>
      <w:r w:rsidR="00CE1490">
        <w:rPr>
          <w:rFonts w:cs="Arial"/>
          <w:szCs w:val="24"/>
        </w:rPr>
        <w:tab/>
      </w:r>
      <w:r w:rsidR="00CE1490" w:rsidRPr="00CE1490">
        <w:rPr>
          <w:rFonts w:cs="Arial"/>
          <w:szCs w:val="24"/>
          <w:u w:val="single"/>
        </w:rPr>
        <w:fldChar w:fldCharType="begin">
          <w:ffData>
            <w:name w:val="Text1"/>
            <w:enabled/>
            <w:calcOnExit w:val="0"/>
            <w:textInput/>
          </w:ffData>
        </w:fldChar>
      </w:r>
      <w:bookmarkStart w:id="0" w:name="Text1"/>
      <w:r w:rsidR="00CE1490" w:rsidRPr="00CE1490">
        <w:rPr>
          <w:rFonts w:cs="Arial"/>
          <w:szCs w:val="24"/>
          <w:u w:val="single"/>
        </w:rPr>
        <w:instrText xml:space="preserve"> FORMTEXT </w:instrText>
      </w:r>
      <w:r w:rsidR="00CE1490" w:rsidRPr="00CE1490">
        <w:rPr>
          <w:rFonts w:cs="Arial"/>
          <w:szCs w:val="24"/>
          <w:u w:val="single"/>
        </w:rPr>
      </w:r>
      <w:r w:rsidR="00CE1490" w:rsidRPr="00CE1490">
        <w:rPr>
          <w:rFonts w:cs="Arial"/>
          <w:szCs w:val="24"/>
          <w:u w:val="single"/>
        </w:rPr>
        <w:fldChar w:fldCharType="separate"/>
      </w:r>
      <w:r w:rsidR="00CE1490" w:rsidRPr="00CE1490">
        <w:rPr>
          <w:rFonts w:cs="Arial"/>
          <w:noProof/>
          <w:szCs w:val="24"/>
          <w:u w:val="single"/>
        </w:rPr>
        <w:t> </w:t>
      </w:r>
      <w:r w:rsidR="00CE1490" w:rsidRPr="00CE1490">
        <w:rPr>
          <w:rFonts w:cs="Arial"/>
          <w:noProof/>
          <w:szCs w:val="24"/>
          <w:u w:val="single"/>
        </w:rPr>
        <w:t> </w:t>
      </w:r>
      <w:r w:rsidR="00CE1490" w:rsidRPr="00CE1490">
        <w:rPr>
          <w:rFonts w:cs="Arial"/>
          <w:noProof/>
          <w:szCs w:val="24"/>
          <w:u w:val="single"/>
        </w:rPr>
        <w:t> </w:t>
      </w:r>
      <w:r w:rsidR="00CE1490" w:rsidRPr="00CE1490">
        <w:rPr>
          <w:rFonts w:cs="Arial"/>
          <w:noProof/>
          <w:szCs w:val="24"/>
          <w:u w:val="single"/>
        </w:rPr>
        <w:t> </w:t>
      </w:r>
      <w:r w:rsidR="00CE1490" w:rsidRPr="00CE1490">
        <w:rPr>
          <w:rFonts w:cs="Arial"/>
          <w:noProof/>
          <w:szCs w:val="24"/>
          <w:u w:val="single"/>
        </w:rPr>
        <w:t> </w:t>
      </w:r>
      <w:r w:rsidR="00CE1490" w:rsidRPr="00CE1490">
        <w:rPr>
          <w:rFonts w:cs="Arial"/>
          <w:szCs w:val="24"/>
          <w:u w:val="single"/>
        </w:rPr>
        <w:fldChar w:fldCharType="end"/>
      </w:r>
      <w:bookmarkEnd w:id="0"/>
      <w:r w:rsidR="004D386E" w:rsidRPr="00D111F0">
        <w:rPr>
          <w:rFonts w:cs="Arial"/>
          <w:szCs w:val="24"/>
          <w:u w:val="single"/>
        </w:rPr>
        <w:tab/>
      </w:r>
    </w:p>
    <w:p w14:paraId="5B3902A3" w14:textId="213A0F78" w:rsidR="00B673F7" w:rsidRDefault="00E462AF" w:rsidP="007C26DD">
      <w:pPr>
        <w:tabs>
          <w:tab w:val="left" w:pos="1260"/>
          <w:tab w:val="left" w:pos="4320"/>
          <w:tab w:val="left" w:pos="7200"/>
        </w:tabs>
        <w:jc w:val="both"/>
        <w:rPr>
          <w:rStyle w:val="Style2"/>
          <w:rFonts w:cs="Arial"/>
          <w:sz w:val="24"/>
          <w:szCs w:val="24"/>
        </w:rPr>
      </w:pPr>
      <w:r w:rsidRPr="00D111F0">
        <w:rPr>
          <w:rFonts w:cs="Arial"/>
          <w:szCs w:val="24"/>
        </w:rPr>
        <w:t>Address:</w:t>
      </w:r>
      <w:r w:rsidR="006F46E9">
        <w:rPr>
          <w:rFonts w:cs="Arial"/>
          <w:szCs w:val="24"/>
        </w:rPr>
        <w:tab/>
      </w:r>
      <w:r w:rsidR="006F46E9">
        <w:rPr>
          <w:rStyle w:val="Style2"/>
          <w:rFonts w:cs="Arial"/>
          <w:sz w:val="24"/>
          <w:szCs w:val="24"/>
        </w:rPr>
        <w:fldChar w:fldCharType="begin">
          <w:ffData>
            <w:name w:val="Text2"/>
            <w:enabled/>
            <w:calcOnExit w:val="0"/>
            <w:textInput/>
          </w:ffData>
        </w:fldChar>
      </w:r>
      <w:bookmarkStart w:id="1" w:name="Text2"/>
      <w:r w:rsidR="006F46E9">
        <w:rPr>
          <w:rStyle w:val="Style2"/>
          <w:rFonts w:cs="Arial"/>
          <w:sz w:val="24"/>
          <w:szCs w:val="24"/>
        </w:rPr>
        <w:instrText xml:space="preserve"> FORMTEXT </w:instrText>
      </w:r>
      <w:r w:rsidR="006F46E9">
        <w:rPr>
          <w:rStyle w:val="Style2"/>
          <w:rFonts w:cs="Arial"/>
          <w:sz w:val="24"/>
          <w:szCs w:val="24"/>
        </w:rPr>
      </w:r>
      <w:r w:rsidR="006F46E9">
        <w:rPr>
          <w:rStyle w:val="Style2"/>
          <w:rFonts w:cs="Arial"/>
          <w:sz w:val="24"/>
          <w:szCs w:val="24"/>
        </w:rPr>
        <w:fldChar w:fldCharType="separate"/>
      </w:r>
      <w:r w:rsidR="006F46E9">
        <w:rPr>
          <w:rStyle w:val="Style2"/>
          <w:rFonts w:cs="Arial"/>
          <w:noProof/>
          <w:sz w:val="24"/>
          <w:szCs w:val="24"/>
        </w:rPr>
        <w:t> </w:t>
      </w:r>
      <w:r w:rsidR="006F46E9">
        <w:rPr>
          <w:rStyle w:val="Style2"/>
          <w:rFonts w:cs="Arial"/>
          <w:noProof/>
          <w:sz w:val="24"/>
          <w:szCs w:val="24"/>
        </w:rPr>
        <w:t> </w:t>
      </w:r>
      <w:r w:rsidR="006F46E9">
        <w:rPr>
          <w:rStyle w:val="Style2"/>
          <w:rFonts w:cs="Arial"/>
          <w:noProof/>
          <w:sz w:val="24"/>
          <w:szCs w:val="24"/>
        </w:rPr>
        <w:t> </w:t>
      </w:r>
      <w:r w:rsidR="006F46E9">
        <w:rPr>
          <w:rStyle w:val="Style2"/>
          <w:rFonts w:cs="Arial"/>
          <w:noProof/>
          <w:sz w:val="24"/>
          <w:szCs w:val="24"/>
        </w:rPr>
        <w:t> </w:t>
      </w:r>
      <w:r w:rsidR="006F46E9">
        <w:rPr>
          <w:rStyle w:val="Style2"/>
          <w:rFonts w:cs="Arial"/>
          <w:noProof/>
          <w:sz w:val="24"/>
          <w:szCs w:val="24"/>
        </w:rPr>
        <w:t> </w:t>
      </w:r>
      <w:r w:rsidR="006F46E9">
        <w:rPr>
          <w:rStyle w:val="Style2"/>
          <w:rFonts w:cs="Arial"/>
          <w:sz w:val="24"/>
          <w:szCs w:val="24"/>
        </w:rPr>
        <w:fldChar w:fldCharType="end"/>
      </w:r>
      <w:bookmarkEnd w:id="1"/>
      <w:r w:rsidR="007C26DD">
        <w:rPr>
          <w:rStyle w:val="Style2"/>
          <w:rFonts w:cs="Arial"/>
          <w:sz w:val="24"/>
          <w:szCs w:val="24"/>
        </w:rPr>
        <w:tab/>
      </w:r>
      <w:r w:rsidR="007C26DD">
        <w:rPr>
          <w:rStyle w:val="Style2"/>
          <w:rFonts w:cs="Arial"/>
          <w:sz w:val="24"/>
          <w:szCs w:val="24"/>
        </w:rPr>
        <w:tab/>
      </w:r>
    </w:p>
    <w:p w14:paraId="17990885" w14:textId="562F445D" w:rsidR="00E462AF" w:rsidRPr="00D111F0" w:rsidRDefault="003F349D" w:rsidP="0034316C">
      <w:pPr>
        <w:tabs>
          <w:tab w:val="left" w:pos="4320"/>
          <w:tab w:val="left" w:pos="7200"/>
        </w:tabs>
        <w:ind w:left="1260"/>
        <w:jc w:val="both"/>
        <w:rPr>
          <w:rFonts w:cs="Arial"/>
          <w:szCs w:val="24"/>
          <w:u w:val="single"/>
        </w:rPr>
      </w:pPr>
      <w:r>
        <w:rPr>
          <w:rStyle w:val="Style2"/>
          <w:rFonts w:cs="Arial"/>
          <w:sz w:val="24"/>
          <w:szCs w:val="24"/>
        </w:rPr>
        <w:fldChar w:fldCharType="begin">
          <w:ffData>
            <w:name w:val="Text3"/>
            <w:enabled/>
            <w:calcOnExit w:val="0"/>
            <w:textInput/>
          </w:ffData>
        </w:fldChar>
      </w:r>
      <w:bookmarkStart w:id="2" w:name="Text3"/>
      <w:r>
        <w:rPr>
          <w:rStyle w:val="Style2"/>
          <w:rFonts w:cs="Arial"/>
          <w:sz w:val="24"/>
          <w:szCs w:val="24"/>
        </w:rPr>
        <w:instrText xml:space="preserve"> FORMTEXT </w:instrText>
      </w:r>
      <w:r>
        <w:rPr>
          <w:rStyle w:val="Style2"/>
          <w:rFonts w:cs="Arial"/>
          <w:sz w:val="24"/>
          <w:szCs w:val="24"/>
        </w:rPr>
      </w:r>
      <w:r>
        <w:rPr>
          <w:rStyle w:val="Style2"/>
          <w:rFonts w:cs="Arial"/>
          <w:sz w:val="24"/>
          <w:szCs w:val="24"/>
        </w:rPr>
        <w:fldChar w:fldCharType="separate"/>
      </w:r>
      <w:r>
        <w:rPr>
          <w:rStyle w:val="Style2"/>
          <w:rFonts w:cs="Arial"/>
          <w:noProof/>
          <w:sz w:val="24"/>
          <w:szCs w:val="24"/>
        </w:rPr>
        <w:t> </w:t>
      </w:r>
      <w:r>
        <w:rPr>
          <w:rStyle w:val="Style2"/>
          <w:rFonts w:cs="Arial"/>
          <w:noProof/>
          <w:sz w:val="24"/>
          <w:szCs w:val="24"/>
        </w:rPr>
        <w:t> </w:t>
      </w:r>
      <w:r>
        <w:rPr>
          <w:rStyle w:val="Style2"/>
          <w:rFonts w:cs="Arial"/>
          <w:noProof/>
          <w:sz w:val="24"/>
          <w:szCs w:val="24"/>
        </w:rPr>
        <w:t> </w:t>
      </w:r>
      <w:r>
        <w:rPr>
          <w:rStyle w:val="Style2"/>
          <w:rFonts w:cs="Arial"/>
          <w:noProof/>
          <w:sz w:val="24"/>
          <w:szCs w:val="24"/>
        </w:rPr>
        <w:t> </w:t>
      </w:r>
      <w:r>
        <w:rPr>
          <w:rStyle w:val="Style2"/>
          <w:rFonts w:cs="Arial"/>
          <w:noProof/>
          <w:sz w:val="24"/>
          <w:szCs w:val="24"/>
        </w:rPr>
        <w:t> </w:t>
      </w:r>
      <w:r>
        <w:rPr>
          <w:rStyle w:val="Style2"/>
          <w:rFonts w:cs="Arial"/>
          <w:sz w:val="24"/>
          <w:szCs w:val="24"/>
        </w:rPr>
        <w:fldChar w:fldCharType="end"/>
      </w:r>
      <w:bookmarkEnd w:id="2"/>
      <w:r w:rsidR="004D386E" w:rsidRPr="00D111F0">
        <w:rPr>
          <w:rFonts w:cs="Arial"/>
          <w:szCs w:val="24"/>
          <w:u w:val="single"/>
        </w:rPr>
        <w:tab/>
      </w:r>
      <w:r>
        <w:rPr>
          <w:rFonts w:cs="Arial"/>
          <w:szCs w:val="24"/>
          <w:u w:val="single"/>
        </w:rPr>
        <w:tab/>
      </w:r>
    </w:p>
    <w:p w14:paraId="64E8831F" w14:textId="57598EFA" w:rsidR="00E462AF" w:rsidRPr="00D111F0" w:rsidRDefault="00E462AF" w:rsidP="00287CFA">
      <w:pPr>
        <w:tabs>
          <w:tab w:val="left" w:pos="2340"/>
          <w:tab w:val="left" w:pos="4320"/>
          <w:tab w:val="left" w:pos="7200"/>
        </w:tabs>
        <w:jc w:val="both"/>
        <w:rPr>
          <w:rFonts w:cs="Arial"/>
          <w:szCs w:val="24"/>
          <w:u w:val="single"/>
        </w:rPr>
      </w:pPr>
      <w:r w:rsidRPr="00D111F0">
        <w:rPr>
          <w:rFonts w:cs="Arial"/>
          <w:szCs w:val="24"/>
        </w:rPr>
        <w:t>City/State/Zip Code:</w:t>
      </w:r>
      <w:r w:rsidR="003F349D">
        <w:rPr>
          <w:rFonts w:cs="Arial"/>
          <w:szCs w:val="24"/>
        </w:rPr>
        <w:tab/>
      </w:r>
      <w:r w:rsidR="003F349D">
        <w:rPr>
          <w:rStyle w:val="Style2"/>
          <w:rFonts w:cs="Arial"/>
          <w:sz w:val="24"/>
          <w:szCs w:val="24"/>
        </w:rPr>
        <w:fldChar w:fldCharType="begin">
          <w:ffData>
            <w:name w:val="Text4"/>
            <w:enabled/>
            <w:calcOnExit w:val="0"/>
            <w:textInput/>
          </w:ffData>
        </w:fldChar>
      </w:r>
      <w:bookmarkStart w:id="3" w:name="Text4"/>
      <w:r w:rsidR="003F349D">
        <w:rPr>
          <w:rStyle w:val="Style2"/>
          <w:rFonts w:cs="Arial"/>
          <w:sz w:val="24"/>
          <w:szCs w:val="24"/>
        </w:rPr>
        <w:instrText xml:space="preserve"> FORMTEXT </w:instrText>
      </w:r>
      <w:r w:rsidR="003F349D">
        <w:rPr>
          <w:rStyle w:val="Style2"/>
          <w:rFonts w:cs="Arial"/>
          <w:sz w:val="24"/>
          <w:szCs w:val="24"/>
        </w:rPr>
      </w:r>
      <w:r w:rsidR="003F349D">
        <w:rPr>
          <w:rStyle w:val="Style2"/>
          <w:rFonts w:cs="Arial"/>
          <w:sz w:val="24"/>
          <w:szCs w:val="24"/>
        </w:rPr>
        <w:fldChar w:fldCharType="separate"/>
      </w:r>
      <w:r w:rsidR="003F349D">
        <w:rPr>
          <w:rStyle w:val="Style2"/>
          <w:rFonts w:cs="Arial"/>
          <w:noProof/>
          <w:sz w:val="24"/>
          <w:szCs w:val="24"/>
        </w:rPr>
        <w:t> </w:t>
      </w:r>
      <w:r w:rsidR="003F349D">
        <w:rPr>
          <w:rStyle w:val="Style2"/>
          <w:rFonts w:cs="Arial"/>
          <w:noProof/>
          <w:sz w:val="24"/>
          <w:szCs w:val="24"/>
        </w:rPr>
        <w:t> </w:t>
      </w:r>
      <w:r w:rsidR="003F349D">
        <w:rPr>
          <w:rStyle w:val="Style2"/>
          <w:rFonts w:cs="Arial"/>
          <w:noProof/>
          <w:sz w:val="24"/>
          <w:szCs w:val="24"/>
        </w:rPr>
        <w:t> </w:t>
      </w:r>
      <w:r w:rsidR="003F349D">
        <w:rPr>
          <w:rStyle w:val="Style2"/>
          <w:rFonts w:cs="Arial"/>
          <w:noProof/>
          <w:sz w:val="24"/>
          <w:szCs w:val="24"/>
        </w:rPr>
        <w:t> </w:t>
      </w:r>
      <w:r w:rsidR="003F349D">
        <w:rPr>
          <w:rStyle w:val="Style2"/>
          <w:rFonts w:cs="Arial"/>
          <w:noProof/>
          <w:sz w:val="24"/>
          <w:szCs w:val="24"/>
        </w:rPr>
        <w:t> </w:t>
      </w:r>
      <w:r w:rsidR="003F349D">
        <w:rPr>
          <w:rStyle w:val="Style2"/>
          <w:rFonts w:cs="Arial"/>
          <w:sz w:val="24"/>
          <w:szCs w:val="24"/>
        </w:rPr>
        <w:fldChar w:fldCharType="end"/>
      </w:r>
      <w:bookmarkEnd w:id="3"/>
      <w:r w:rsidR="00287CFA">
        <w:rPr>
          <w:rStyle w:val="Style2"/>
          <w:rFonts w:cs="Arial"/>
          <w:sz w:val="24"/>
          <w:szCs w:val="24"/>
        </w:rPr>
        <w:tab/>
      </w:r>
      <w:r w:rsidR="004D386E" w:rsidRPr="00D111F0">
        <w:rPr>
          <w:rFonts w:cs="Arial"/>
          <w:szCs w:val="24"/>
          <w:u w:val="single"/>
        </w:rPr>
        <w:tab/>
      </w:r>
    </w:p>
    <w:p w14:paraId="46FB2DEE" w14:textId="77777777" w:rsidR="00E462AF" w:rsidRPr="00D111F0" w:rsidRDefault="00E462AF" w:rsidP="00621178">
      <w:pPr>
        <w:jc w:val="both"/>
        <w:rPr>
          <w:rFonts w:cs="Arial"/>
          <w:szCs w:val="24"/>
        </w:rPr>
      </w:pPr>
    </w:p>
    <w:p w14:paraId="2D1DCBFE" w14:textId="77777777" w:rsidR="00E462AF" w:rsidRPr="00D111F0" w:rsidRDefault="00E462AF" w:rsidP="00621178">
      <w:pPr>
        <w:jc w:val="both"/>
        <w:rPr>
          <w:rFonts w:cs="Arial"/>
          <w:szCs w:val="24"/>
        </w:rPr>
      </w:pPr>
    </w:p>
    <w:p w14:paraId="5A391337" w14:textId="49F66BF1" w:rsidR="004D386E" w:rsidRPr="00D111F0" w:rsidRDefault="00E462AF" w:rsidP="00287CFA">
      <w:pPr>
        <w:pStyle w:val="BodyText"/>
        <w:tabs>
          <w:tab w:val="left" w:pos="4860"/>
          <w:tab w:val="left" w:pos="10800"/>
        </w:tabs>
        <w:spacing w:after="0"/>
        <w:jc w:val="both"/>
        <w:rPr>
          <w:rFonts w:cs="Arial"/>
          <w:szCs w:val="24"/>
          <w:u w:val="single"/>
        </w:rPr>
      </w:pPr>
      <w:r w:rsidRPr="00D111F0">
        <w:rPr>
          <w:rFonts w:cs="Arial"/>
          <w:szCs w:val="24"/>
        </w:rPr>
        <w:t>Insured’s Name (herein called the “Insured”):</w:t>
      </w:r>
      <w:r w:rsidR="00287CFA">
        <w:rPr>
          <w:rFonts w:cs="Arial"/>
          <w:szCs w:val="24"/>
        </w:rPr>
        <w:tab/>
      </w:r>
      <w:r w:rsidR="00287CFA" w:rsidRPr="00287CFA">
        <w:rPr>
          <w:rFonts w:cs="Arial"/>
          <w:szCs w:val="24"/>
          <w:u w:val="single"/>
        </w:rPr>
        <w:fldChar w:fldCharType="begin">
          <w:ffData>
            <w:name w:val="Text5"/>
            <w:enabled/>
            <w:calcOnExit w:val="0"/>
            <w:textInput/>
          </w:ffData>
        </w:fldChar>
      </w:r>
      <w:bookmarkStart w:id="4" w:name="Text5"/>
      <w:r w:rsidR="00287CFA" w:rsidRPr="00287CFA">
        <w:rPr>
          <w:rFonts w:cs="Arial"/>
          <w:szCs w:val="24"/>
          <w:u w:val="single"/>
        </w:rPr>
        <w:instrText xml:space="preserve"> FORMTEXT </w:instrText>
      </w:r>
      <w:r w:rsidR="00287CFA" w:rsidRPr="00287CFA">
        <w:rPr>
          <w:rFonts w:cs="Arial"/>
          <w:szCs w:val="24"/>
          <w:u w:val="single"/>
        </w:rPr>
      </w:r>
      <w:r w:rsidR="00287CFA" w:rsidRPr="00287CFA">
        <w:rPr>
          <w:rFonts w:cs="Arial"/>
          <w:szCs w:val="24"/>
          <w:u w:val="single"/>
        </w:rPr>
        <w:fldChar w:fldCharType="separate"/>
      </w:r>
      <w:r w:rsidR="00287CFA" w:rsidRPr="00287CFA">
        <w:rPr>
          <w:rFonts w:cs="Arial"/>
          <w:noProof/>
          <w:szCs w:val="24"/>
          <w:u w:val="single"/>
        </w:rPr>
        <w:t> </w:t>
      </w:r>
      <w:r w:rsidR="00287CFA" w:rsidRPr="00287CFA">
        <w:rPr>
          <w:rFonts w:cs="Arial"/>
          <w:noProof/>
          <w:szCs w:val="24"/>
          <w:u w:val="single"/>
        </w:rPr>
        <w:t> </w:t>
      </w:r>
      <w:r w:rsidR="00287CFA" w:rsidRPr="00287CFA">
        <w:rPr>
          <w:rFonts w:cs="Arial"/>
          <w:noProof/>
          <w:szCs w:val="24"/>
          <w:u w:val="single"/>
        </w:rPr>
        <w:t> </w:t>
      </w:r>
      <w:r w:rsidR="00287CFA" w:rsidRPr="00287CFA">
        <w:rPr>
          <w:rFonts w:cs="Arial"/>
          <w:noProof/>
          <w:szCs w:val="24"/>
          <w:u w:val="single"/>
        </w:rPr>
        <w:t> </w:t>
      </w:r>
      <w:r w:rsidR="00287CFA" w:rsidRPr="00287CFA">
        <w:rPr>
          <w:rFonts w:cs="Arial"/>
          <w:noProof/>
          <w:szCs w:val="24"/>
          <w:u w:val="single"/>
        </w:rPr>
        <w:t> </w:t>
      </w:r>
      <w:r w:rsidR="00287CFA" w:rsidRPr="00287CFA">
        <w:rPr>
          <w:rFonts w:cs="Arial"/>
          <w:szCs w:val="24"/>
          <w:u w:val="single"/>
        </w:rPr>
        <w:fldChar w:fldCharType="end"/>
      </w:r>
      <w:bookmarkEnd w:id="4"/>
      <w:r w:rsidR="004D386E" w:rsidRPr="00D111F0">
        <w:rPr>
          <w:rFonts w:cs="Arial"/>
          <w:szCs w:val="24"/>
          <w:u w:val="single"/>
        </w:rPr>
        <w:tab/>
      </w:r>
    </w:p>
    <w:p w14:paraId="5AA31945" w14:textId="3A0AF505" w:rsidR="004D386E" w:rsidRPr="00D111F0" w:rsidRDefault="004D386E" w:rsidP="0034316C">
      <w:pPr>
        <w:tabs>
          <w:tab w:val="left" w:pos="1260"/>
          <w:tab w:val="left" w:pos="7200"/>
          <w:tab w:val="left" w:pos="8640"/>
        </w:tabs>
        <w:jc w:val="both"/>
        <w:rPr>
          <w:rFonts w:cs="Arial"/>
          <w:szCs w:val="24"/>
          <w:u w:val="single"/>
        </w:rPr>
      </w:pPr>
      <w:r w:rsidRPr="00D111F0">
        <w:rPr>
          <w:rFonts w:cs="Arial"/>
          <w:szCs w:val="24"/>
        </w:rPr>
        <w:t>Address:</w:t>
      </w:r>
      <w:r w:rsidR="00287CFA">
        <w:rPr>
          <w:rFonts w:cs="Arial"/>
          <w:szCs w:val="24"/>
        </w:rPr>
        <w:tab/>
      </w:r>
      <w:r w:rsidR="0034316C">
        <w:rPr>
          <w:rStyle w:val="Style2"/>
          <w:rFonts w:cs="Arial"/>
          <w:sz w:val="24"/>
          <w:szCs w:val="24"/>
        </w:rPr>
        <w:fldChar w:fldCharType="begin">
          <w:ffData>
            <w:name w:val="Text6"/>
            <w:enabled/>
            <w:calcOnExit w:val="0"/>
            <w:textInput/>
          </w:ffData>
        </w:fldChar>
      </w:r>
      <w:bookmarkStart w:id="5" w:name="Text6"/>
      <w:r w:rsidR="0034316C">
        <w:rPr>
          <w:rStyle w:val="Style2"/>
          <w:rFonts w:cs="Arial"/>
          <w:sz w:val="24"/>
          <w:szCs w:val="24"/>
        </w:rPr>
        <w:instrText xml:space="preserve"> FORMTEXT </w:instrText>
      </w:r>
      <w:r w:rsidR="0034316C">
        <w:rPr>
          <w:rStyle w:val="Style2"/>
          <w:rFonts w:cs="Arial"/>
          <w:sz w:val="24"/>
          <w:szCs w:val="24"/>
        </w:rPr>
      </w:r>
      <w:r w:rsidR="0034316C">
        <w:rPr>
          <w:rStyle w:val="Style2"/>
          <w:rFonts w:cs="Arial"/>
          <w:sz w:val="24"/>
          <w:szCs w:val="24"/>
        </w:rPr>
        <w:fldChar w:fldCharType="separate"/>
      </w:r>
      <w:r w:rsidR="0034316C">
        <w:rPr>
          <w:rStyle w:val="Style2"/>
          <w:rFonts w:cs="Arial"/>
          <w:noProof/>
          <w:sz w:val="24"/>
          <w:szCs w:val="24"/>
        </w:rPr>
        <w:t> </w:t>
      </w:r>
      <w:r w:rsidR="0034316C">
        <w:rPr>
          <w:rStyle w:val="Style2"/>
          <w:rFonts w:cs="Arial"/>
          <w:noProof/>
          <w:sz w:val="24"/>
          <w:szCs w:val="24"/>
        </w:rPr>
        <w:t> </w:t>
      </w:r>
      <w:r w:rsidR="0034316C">
        <w:rPr>
          <w:rStyle w:val="Style2"/>
          <w:rFonts w:cs="Arial"/>
          <w:noProof/>
          <w:sz w:val="24"/>
          <w:szCs w:val="24"/>
        </w:rPr>
        <w:t> </w:t>
      </w:r>
      <w:r w:rsidR="0034316C">
        <w:rPr>
          <w:rStyle w:val="Style2"/>
          <w:rFonts w:cs="Arial"/>
          <w:noProof/>
          <w:sz w:val="24"/>
          <w:szCs w:val="24"/>
        </w:rPr>
        <w:t> </w:t>
      </w:r>
      <w:r w:rsidR="0034316C">
        <w:rPr>
          <w:rStyle w:val="Style2"/>
          <w:rFonts w:cs="Arial"/>
          <w:noProof/>
          <w:sz w:val="24"/>
          <w:szCs w:val="24"/>
        </w:rPr>
        <w:t> </w:t>
      </w:r>
      <w:r w:rsidR="0034316C">
        <w:rPr>
          <w:rStyle w:val="Style2"/>
          <w:rFonts w:cs="Arial"/>
          <w:sz w:val="24"/>
          <w:szCs w:val="24"/>
        </w:rPr>
        <w:fldChar w:fldCharType="end"/>
      </w:r>
      <w:bookmarkEnd w:id="5"/>
      <w:r w:rsidRPr="00D111F0">
        <w:rPr>
          <w:rFonts w:cs="Arial"/>
          <w:szCs w:val="24"/>
          <w:u w:val="single"/>
        </w:rPr>
        <w:tab/>
      </w:r>
    </w:p>
    <w:p w14:paraId="3E0D424F" w14:textId="3634DF47" w:rsidR="004D386E" w:rsidRPr="00D111F0" w:rsidRDefault="0034316C" w:rsidP="0034316C">
      <w:pPr>
        <w:tabs>
          <w:tab w:val="left" w:pos="7200"/>
          <w:tab w:val="left" w:pos="8640"/>
        </w:tabs>
        <w:ind w:left="1260"/>
        <w:jc w:val="both"/>
        <w:rPr>
          <w:rFonts w:cs="Arial"/>
          <w:szCs w:val="24"/>
          <w:u w:val="single"/>
        </w:rPr>
      </w:pPr>
      <w:r>
        <w:rPr>
          <w:rStyle w:val="Style2"/>
          <w:rFonts w:cs="Arial"/>
          <w:sz w:val="24"/>
          <w:szCs w:val="24"/>
        </w:rPr>
        <w:fldChar w:fldCharType="begin">
          <w:ffData>
            <w:name w:val="Text7"/>
            <w:enabled/>
            <w:calcOnExit w:val="0"/>
            <w:textInput/>
          </w:ffData>
        </w:fldChar>
      </w:r>
      <w:bookmarkStart w:id="6" w:name="Text7"/>
      <w:r>
        <w:rPr>
          <w:rStyle w:val="Style2"/>
          <w:rFonts w:cs="Arial"/>
          <w:sz w:val="24"/>
          <w:szCs w:val="24"/>
        </w:rPr>
        <w:instrText xml:space="preserve"> FORMTEXT </w:instrText>
      </w:r>
      <w:r>
        <w:rPr>
          <w:rStyle w:val="Style2"/>
          <w:rFonts w:cs="Arial"/>
          <w:sz w:val="24"/>
          <w:szCs w:val="24"/>
        </w:rPr>
      </w:r>
      <w:r>
        <w:rPr>
          <w:rStyle w:val="Style2"/>
          <w:rFonts w:cs="Arial"/>
          <w:sz w:val="24"/>
          <w:szCs w:val="24"/>
        </w:rPr>
        <w:fldChar w:fldCharType="separate"/>
      </w:r>
      <w:r>
        <w:rPr>
          <w:rStyle w:val="Style2"/>
          <w:rFonts w:cs="Arial"/>
          <w:noProof/>
          <w:sz w:val="24"/>
          <w:szCs w:val="24"/>
        </w:rPr>
        <w:t> </w:t>
      </w:r>
      <w:r>
        <w:rPr>
          <w:rStyle w:val="Style2"/>
          <w:rFonts w:cs="Arial"/>
          <w:noProof/>
          <w:sz w:val="24"/>
          <w:szCs w:val="24"/>
        </w:rPr>
        <w:t> </w:t>
      </w:r>
      <w:r>
        <w:rPr>
          <w:rStyle w:val="Style2"/>
          <w:rFonts w:cs="Arial"/>
          <w:noProof/>
          <w:sz w:val="24"/>
          <w:szCs w:val="24"/>
        </w:rPr>
        <w:t> </w:t>
      </w:r>
      <w:r>
        <w:rPr>
          <w:rStyle w:val="Style2"/>
          <w:rFonts w:cs="Arial"/>
          <w:noProof/>
          <w:sz w:val="24"/>
          <w:szCs w:val="24"/>
        </w:rPr>
        <w:t> </w:t>
      </w:r>
      <w:r>
        <w:rPr>
          <w:rStyle w:val="Style2"/>
          <w:rFonts w:cs="Arial"/>
          <w:noProof/>
          <w:sz w:val="24"/>
          <w:szCs w:val="24"/>
        </w:rPr>
        <w:t> </w:t>
      </w:r>
      <w:r>
        <w:rPr>
          <w:rStyle w:val="Style2"/>
          <w:rFonts w:cs="Arial"/>
          <w:sz w:val="24"/>
          <w:szCs w:val="24"/>
        </w:rPr>
        <w:fldChar w:fldCharType="end"/>
      </w:r>
      <w:bookmarkEnd w:id="6"/>
      <w:r w:rsidR="004D386E" w:rsidRPr="00D111F0">
        <w:rPr>
          <w:rFonts w:cs="Arial"/>
          <w:szCs w:val="24"/>
          <w:u w:val="single"/>
        </w:rPr>
        <w:tab/>
      </w:r>
    </w:p>
    <w:p w14:paraId="1DB5AD2A" w14:textId="05EE7461" w:rsidR="004D386E" w:rsidRPr="00D111F0" w:rsidRDefault="004D386E" w:rsidP="0034316C">
      <w:pPr>
        <w:tabs>
          <w:tab w:val="left" w:pos="2340"/>
          <w:tab w:val="left" w:pos="7200"/>
          <w:tab w:val="left" w:pos="8640"/>
        </w:tabs>
        <w:jc w:val="both"/>
        <w:rPr>
          <w:rFonts w:cs="Arial"/>
          <w:szCs w:val="24"/>
          <w:u w:val="single"/>
        </w:rPr>
      </w:pPr>
      <w:r w:rsidRPr="00D111F0">
        <w:rPr>
          <w:rFonts w:cs="Arial"/>
          <w:szCs w:val="24"/>
        </w:rPr>
        <w:t>City/State/Zip Code:</w:t>
      </w:r>
      <w:r w:rsidR="0034316C">
        <w:rPr>
          <w:rStyle w:val="Style2"/>
          <w:rFonts w:cs="Arial"/>
          <w:sz w:val="24"/>
          <w:szCs w:val="24"/>
          <w:u w:val="none"/>
        </w:rPr>
        <w:tab/>
      </w:r>
      <w:r w:rsidR="00BB65FA" w:rsidRPr="00BB65FA">
        <w:rPr>
          <w:rStyle w:val="Style2"/>
          <w:rFonts w:cs="Arial"/>
          <w:sz w:val="24"/>
          <w:szCs w:val="24"/>
        </w:rPr>
        <w:fldChar w:fldCharType="begin">
          <w:ffData>
            <w:name w:val="Text14"/>
            <w:enabled/>
            <w:calcOnExit w:val="0"/>
            <w:textInput/>
          </w:ffData>
        </w:fldChar>
      </w:r>
      <w:bookmarkStart w:id="7" w:name="Text14"/>
      <w:r w:rsidR="00BB65FA" w:rsidRPr="00BB65FA">
        <w:rPr>
          <w:rStyle w:val="Style2"/>
          <w:rFonts w:cs="Arial"/>
          <w:sz w:val="24"/>
          <w:szCs w:val="24"/>
        </w:rPr>
        <w:instrText xml:space="preserve"> FORMTEXT </w:instrText>
      </w:r>
      <w:r w:rsidR="00BB65FA" w:rsidRPr="00BB65FA">
        <w:rPr>
          <w:rStyle w:val="Style2"/>
          <w:rFonts w:cs="Arial"/>
          <w:sz w:val="24"/>
          <w:szCs w:val="24"/>
        </w:rPr>
      </w:r>
      <w:r w:rsidR="00BB65FA" w:rsidRPr="00BB65FA">
        <w:rPr>
          <w:rStyle w:val="Style2"/>
          <w:rFonts w:cs="Arial"/>
          <w:sz w:val="24"/>
          <w:szCs w:val="24"/>
        </w:rPr>
        <w:fldChar w:fldCharType="separate"/>
      </w:r>
      <w:r w:rsidR="00BB65FA" w:rsidRPr="00BB65FA">
        <w:rPr>
          <w:rStyle w:val="Style2"/>
          <w:rFonts w:cs="Arial"/>
          <w:noProof/>
          <w:sz w:val="24"/>
          <w:szCs w:val="24"/>
        </w:rPr>
        <w:t> </w:t>
      </w:r>
      <w:r w:rsidR="00BB65FA" w:rsidRPr="00BB65FA">
        <w:rPr>
          <w:rStyle w:val="Style2"/>
          <w:rFonts w:cs="Arial"/>
          <w:noProof/>
          <w:sz w:val="24"/>
          <w:szCs w:val="24"/>
        </w:rPr>
        <w:t> </w:t>
      </w:r>
      <w:r w:rsidR="00BB65FA" w:rsidRPr="00BB65FA">
        <w:rPr>
          <w:rStyle w:val="Style2"/>
          <w:rFonts w:cs="Arial"/>
          <w:noProof/>
          <w:sz w:val="24"/>
          <w:szCs w:val="24"/>
        </w:rPr>
        <w:t> </w:t>
      </w:r>
      <w:r w:rsidR="00BB65FA" w:rsidRPr="00BB65FA">
        <w:rPr>
          <w:rStyle w:val="Style2"/>
          <w:rFonts w:cs="Arial"/>
          <w:noProof/>
          <w:sz w:val="24"/>
          <w:szCs w:val="24"/>
        </w:rPr>
        <w:t> </w:t>
      </w:r>
      <w:r w:rsidR="00BB65FA" w:rsidRPr="00BB65FA">
        <w:rPr>
          <w:rStyle w:val="Style2"/>
          <w:rFonts w:cs="Arial"/>
          <w:noProof/>
          <w:sz w:val="24"/>
          <w:szCs w:val="24"/>
        </w:rPr>
        <w:t> </w:t>
      </w:r>
      <w:r w:rsidR="00BB65FA" w:rsidRPr="00BB65FA">
        <w:rPr>
          <w:rStyle w:val="Style2"/>
          <w:rFonts w:cs="Arial"/>
          <w:sz w:val="24"/>
          <w:szCs w:val="24"/>
        </w:rPr>
        <w:fldChar w:fldCharType="end"/>
      </w:r>
      <w:bookmarkEnd w:id="7"/>
      <w:r w:rsidRPr="00D111F0">
        <w:rPr>
          <w:rFonts w:cs="Arial"/>
          <w:szCs w:val="24"/>
          <w:u w:val="single"/>
        </w:rPr>
        <w:tab/>
      </w:r>
    </w:p>
    <w:p w14:paraId="1022D5B0" w14:textId="5DC0DD47" w:rsidR="00E462AF" w:rsidRPr="00D111F0" w:rsidRDefault="00E462AF" w:rsidP="00621178">
      <w:pPr>
        <w:pStyle w:val="BodyText"/>
        <w:spacing w:after="0"/>
        <w:jc w:val="both"/>
        <w:rPr>
          <w:rFonts w:cs="Arial"/>
          <w:szCs w:val="24"/>
        </w:rPr>
      </w:pPr>
    </w:p>
    <w:p w14:paraId="236C717E" w14:textId="764F2E42" w:rsidR="00E462AF" w:rsidRPr="00D111F0" w:rsidRDefault="00E462AF" w:rsidP="00621178">
      <w:pPr>
        <w:pStyle w:val="BodyText"/>
        <w:spacing w:after="0"/>
        <w:rPr>
          <w:rFonts w:cs="Arial"/>
          <w:szCs w:val="24"/>
        </w:rPr>
      </w:pPr>
      <w:r w:rsidRPr="00D111F0">
        <w:rPr>
          <w:rFonts w:cs="Arial"/>
          <w:szCs w:val="24"/>
        </w:rPr>
        <w:t>Facilities Covered: [List for each facility on a separate attachment: the facility name, identification number, address, and the amount of insurance for closure and/or the amount for post-closure care (these amounts for all facilities covered must total the face amount shown below)].</w:t>
      </w:r>
    </w:p>
    <w:p w14:paraId="43C9F33A" w14:textId="77777777" w:rsidR="00621178" w:rsidRPr="00D111F0" w:rsidRDefault="00621178" w:rsidP="00621178">
      <w:pPr>
        <w:pStyle w:val="BodyText"/>
        <w:spacing w:after="0"/>
        <w:rPr>
          <w:rFonts w:cs="Arial"/>
          <w:szCs w:val="24"/>
        </w:rPr>
      </w:pPr>
    </w:p>
    <w:p w14:paraId="124ABD3A" w14:textId="4EBFF4CB" w:rsidR="00E462AF" w:rsidRPr="00D111F0" w:rsidRDefault="00E462AF" w:rsidP="00621178">
      <w:pPr>
        <w:pStyle w:val="List"/>
        <w:rPr>
          <w:rFonts w:cs="Arial"/>
          <w:szCs w:val="24"/>
        </w:rPr>
      </w:pPr>
      <w:r w:rsidRPr="00D111F0">
        <w:rPr>
          <w:rFonts w:cs="Arial"/>
          <w:szCs w:val="24"/>
        </w:rPr>
        <w:t>Face Amount:</w:t>
      </w:r>
      <w:r w:rsidR="004D386E" w:rsidRPr="00D111F0">
        <w:rPr>
          <w:rFonts w:cs="Arial"/>
          <w:szCs w:val="24"/>
        </w:rPr>
        <w:t xml:space="preserve"> </w:t>
      </w:r>
      <w:r w:rsidR="0034316C">
        <w:rPr>
          <w:rFonts w:cs="Arial"/>
          <w:szCs w:val="24"/>
        </w:rPr>
        <w:fldChar w:fldCharType="begin">
          <w:ffData>
            <w:name w:val="Text8"/>
            <w:enabled/>
            <w:calcOnExit w:val="0"/>
            <w:textInput/>
          </w:ffData>
        </w:fldChar>
      </w:r>
      <w:bookmarkStart w:id="8" w:name="Text8"/>
      <w:r w:rsidR="0034316C">
        <w:rPr>
          <w:rFonts w:cs="Arial"/>
          <w:szCs w:val="24"/>
        </w:rPr>
        <w:instrText xml:space="preserve"> FORMTEXT </w:instrText>
      </w:r>
      <w:r w:rsidR="0034316C">
        <w:rPr>
          <w:rFonts w:cs="Arial"/>
          <w:szCs w:val="24"/>
        </w:rPr>
      </w:r>
      <w:r w:rsidR="0034316C">
        <w:rPr>
          <w:rFonts w:cs="Arial"/>
          <w:szCs w:val="24"/>
        </w:rPr>
        <w:fldChar w:fldCharType="separate"/>
      </w:r>
      <w:r w:rsidR="0034316C">
        <w:rPr>
          <w:rFonts w:cs="Arial"/>
          <w:noProof/>
          <w:szCs w:val="24"/>
        </w:rPr>
        <w:t> </w:t>
      </w:r>
      <w:r w:rsidR="0034316C">
        <w:rPr>
          <w:rFonts w:cs="Arial"/>
          <w:noProof/>
          <w:szCs w:val="24"/>
        </w:rPr>
        <w:t> </w:t>
      </w:r>
      <w:r w:rsidR="0034316C">
        <w:rPr>
          <w:rFonts w:cs="Arial"/>
          <w:noProof/>
          <w:szCs w:val="24"/>
        </w:rPr>
        <w:t> </w:t>
      </w:r>
      <w:r w:rsidR="0034316C">
        <w:rPr>
          <w:rFonts w:cs="Arial"/>
          <w:noProof/>
          <w:szCs w:val="24"/>
        </w:rPr>
        <w:t> </w:t>
      </w:r>
      <w:r w:rsidR="0034316C">
        <w:rPr>
          <w:rFonts w:cs="Arial"/>
          <w:noProof/>
          <w:szCs w:val="24"/>
        </w:rPr>
        <w:t> </w:t>
      </w:r>
      <w:r w:rsidR="0034316C">
        <w:rPr>
          <w:rFonts w:cs="Arial"/>
          <w:szCs w:val="24"/>
        </w:rPr>
        <w:fldChar w:fldCharType="end"/>
      </w:r>
      <w:bookmarkEnd w:id="8"/>
    </w:p>
    <w:p w14:paraId="584A145D" w14:textId="77777777" w:rsidR="00E462AF" w:rsidRPr="00D111F0" w:rsidRDefault="00E462AF" w:rsidP="00621178">
      <w:pPr>
        <w:pStyle w:val="List"/>
        <w:rPr>
          <w:rFonts w:cs="Arial"/>
          <w:szCs w:val="24"/>
        </w:rPr>
      </w:pPr>
    </w:p>
    <w:p w14:paraId="2CFC19C4" w14:textId="3D2FCD43" w:rsidR="00E462AF" w:rsidRPr="00D111F0" w:rsidRDefault="00E462AF" w:rsidP="00621178">
      <w:pPr>
        <w:pStyle w:val="List"/>
        <w:rPr>
          <w:rFonts w:cs="Arial"/>
          <w:szCs w:val="24"/>
        </w:rPr>
      </w:pPr>
      <w:r w:rsidRPr="00D111F0">
        <w:rPr>
          <w:rFonts w:cs="Arial"/>
          <w:szCs w:val="24"/>
        </w:rPr>
        <w:t>Policy Number:</w:t>
      </w:r>
      <w:r w:rsidR="004D386E" w:rsidRPr="00D111F0">
        <w:rPr>
          <w:rFonts w:cs="Arial"/>
          <w:szCs w:val="24"/>
        </w:rPr>
        <w:t xml:space="preserve"> </w:t>
      </w:r>
      <w:r w:rsidR="0034316C">
        <w:rPr>
          <w:rFonts w:cs="Arial"/>
          <w:szCs w:val="24"/>
        </w:rPr>
        <w:fldChar w:fldCharType="begin">
          <w:ffData>
            <w:name w:val="Text9"/>
            <w:enabled/>
            <w:calcOnExit w:val="0"/>
            <w:textInput/>
          </w:ffData>
        </w:fldChar>
      </w:r>
      <w:bookmarkStart w:id="9" w:name="Text9"/>
      <w:r w:rsidR="0034316C">
        <w:rPr>
          <w:rFonts w:cs="Arial"/>
          <w:szCs w:val="24"/>
        </w:rPr>
        <w:instrText xml:space="preserve"> FORMTEXT </w:instrText>
      </w:r>
      <w:r w:rsidR="0034316C">
        <w:rPr>
          <w:rFonts w:cs="Arial"/>
          <w:szCs w:val="24"/>
        </w:rPr>
      </w:r>
      <w:r w:rsidR="0034316C">
        <w:rPr>
          <w:rFonts w:cs="Arial"/>
          <w:szCs w:val="24"/>
        </w:rPr>
        <w:fldChar w:fldCharType="separate"/>
      </w:r>
      <w:r w:rsidR="0034316C">
        <w:rPr>
          <w:rFonts w:cs="Arial"/>
          <w:noProof/>
          <w:szCs w:val="24"/>
        </w:rPr>
        <w:t> </w:t>
      </w:r>
      <w:r w:rsidR="0034316C">
        <w:rPr>
          <w:rFonts w:cs="Arial"/>
          <w:noProof/>
          <w:szCs w:val="24"/>
        </w:rPr>
        <w:t> </w:t>
      </w:r>
      <w:r w:rsidR="0034316C">
        <w:rPr>
          <w:rFonts w:cs="Arial"/>
          <w:noProof/>
          <w:szCs w:val="24"/>
        </w:rPr>
        <w:t> </w:t>
      </w:r>
      <w:r w:rsidR="0034316C">
        <w:rPr>
          <w:rFonts w:cs="Arial"/>
          <w:noProof/>
          <w:szCs w:val="24"/>
        </w:rPr>
        <w:t> </w:t>
      </w:r>
      <w:r w:rsidR="0034316C">
        <w:rPr>
          <w:rFonts w:cs="Arial"/>
          <w:noProof/>
          <w:szCs w:val="24"/>
        </w:rPr>
        <w:t> </w:t>
      </w:r>
      <w:r w:rsidR="0034316C">
        <w:rPr>
          <w:rFonts w:cs="Arial"/>
          <w:szCs w:val="24"/>
        </w:rPr>
        <w:fldChar w:fldCharType="end"/>
      </w:r>
      <w:bookmarkEnd w:id="9"/>
    </w:p>
    <w:p w14:paraId="5E752FD8" w14:textId="77777777" w:rsidR="00E462AF" w:rsidRPr="00D111F0" w:rsidRDefault="00E462AF" w:rsidP="00621178">
      <w:pPr>
        <w:pStyle w:val="List"/>
        <w:rPr>
          <w:rFonts w:cs="Arial"/>
          <w:szCs w:val="24"/>
        </w:rPr>
      </w:pPr>
    </w:p>
    <w:p w14:paraId="50B961C9" w14:textId="60EFA3FE" w:rsidR="00E462AF" w:rsidRPr="00D111F0" w:rsidRDefault="00E462AF" w:rsidP="00621178">
      <w:pPr>
        <w:pStyle w:val="List"/>
        <w:rPr>
          <w:rFonts w:cs="Arial"/>
          <w:szCs w:val="24"/>
        </w:rPr>
      </w:pPr>
      <w:r w:rsidRPr="00D111F0">
        <w:rPr>
          <w:rFonts w:cs="Arial"/>
          <w:szCs w:val="24"/>
        </w:rPr>
        <w:t>Effective Date:</w:t>
      </w:r>
      <w:r w:rsidR="004D386E" w:rsidRPr="00D111F0">
        <w:rPr>
          <w:rFonts w:cs="Arial"/>
          <w:szCs w:val="24"/>
        </w:rPr>
        <w:t xml:space="preserve"> </w:t>
      </w:r>
      <w:r w:rsidR="0034316C">
        <w:rPr>
          <w:rFonts w:cs="Arial"/>
          <w:szCs w:val="24"/>
        </w:rPr>
        <w:fldChar w:fldCharType="begin">
          <w:ffData>
            <w:name w:val="Text10"/>
            <w:enabled/>
            <w:calcOnExit w:val="0"/>
            <w:textInput/>
          </w:ffData>
        </w:fldChar>
      </w:r>
      <w:bookmarkStart w:id="10" w:name="Text10"/>
      <w:r w:rsidR="0034316C">
        <w:rPr>
          <w:rFonts w:cs="Arial"/>
          <w:szCs w:val="24"/>
        </w:rPr>
        <w:instrText xml:space="preserve"> FORMTEXT </w:instrText>
      </w:r>
      <w:r w:rsidR="0034316C">
        <w:rPr>
          <w:rFonts w:cs="Arial"/>
          <w:szCs w:val="24"/>
        </w:rPr>
      </w:r>
      <w:r w:rsidR="0034316C">
        <w:rPr>
          <w:rFonts w:cs="Arial"/>
          <w:szCs w:val="24"/>
        </w:rPr>
        <w:fldChar w:fldCharType="separate"/>
      </w:r>
      <w:r w:rsidR="0034316C">
        <w:rPr>
          <w:rFonts w:cs="Arial"/>
          <w:noProof/>
          <w:szCs w:val="24"/>
        </w:rPr>
        <w:t> </w:t>
      </w:r>
      <w:r w:rsidR="0034316C">
        <w:rPr>
          <w:rFonts w:cs="Arial"/>
          <w:noProof/>
          <w:szCs w:val="24"/>
        </w:rPr>
        <w:t> </w:t>
      </w:r>
      <w:r w:rsidR="0034316C">
        <w:rPr>
          <w:rFonts w:cs="Arial"/>
          <w:noProof/>
          <w:szCs w:val="24"/>
        </w:rPr>
        <w:t> </w:t>
      </w:r>
      <w:r w:rsidR="0034316C">
        <w:rPr>
          <w:rFonts w:cs="Arial"/>
          <w:noProof/>
          <w:szCs w:val="24"/>
        </w:rPr>
        <w:t> </w:t>
      </w:r>
      <w:r w:rsidR="0034316C">
        <w:rPr>
          <w:rFonts w:cs="Arial"/>
          <w:noProof/>
          <w:szCs w:val="24"/>
        </w:rPr>
        <w:t> </w:t>
      </w:r>
      <w:r w:rsidR="0034316C">
        <w:rPr>
          <w:rFonts w:cs="Arial"/>
          <w:szCs w:val="24"/>
        </w:rPr>
        <w:fldChar w:fldCharType="end"/>
      </w:r>
      <w:bookmarkEnd w:id="10"/>
    </w:p>
    <w:p w14:paraId="45F3CC9B" w14:textId="77777777" w:rsidR="00621178" w:rsidRPr="00D111F0" w:rsidRDefault="00621178" w:rsidP="00621178">
      <w:pPr>
        <w:pStyle w:val="List"/>
        <w:rPr>
          <w:rFonts w:cs="Arial"/>
          <w:szCs w:val="24"/>
        </w:rPr>
      </w:pPr>
    </w:p>
    <w:p w14:paraId="72E94092" w14:textId="0B5330D7" w:rsidR="00E462AF" w:rsidRPr="00837A06" w:rsidRDefault="00E462AF" w:rsidP="00621178">
      <w:pPr>
        <w:pStyle w:val="Heading2"/>
        <w:spacing w:before="0" w:after="0"/>
        <w:rPr>
          <w:rFonts w:cs="Arial"/>
          <w:i/>
          <w:iCs/>
          <w:szCs w:val="24"/>
        </w:rPr>
      </w:pPr>
      <w:r w:rsidRPr="00837A06">
        <w:rPr>
          <w:rFonts w:cs="Arial"/>
          <w:iCs/>
          <w:szCs w:val="24"/>
        </w:rPr>
        <w:t>Check Appropriate Box</w:t>
      </w:r>
    </w:p>
    <w:p w14:paraId="11856B05" w14:textId="77777777" w:rsidR="00621178" w:rsidRPr="00D111F0" w:rsidRDefault="00621178" w:rsidP="00621178">
      <w:pPr>
        <w:rPr>
          <w:rFonts w:cs="Arial"/>
          <w:szCs w:val="24"/>
        </w:rPr>
      </w:pPr>
    </w:p>
    <w:p w14:paraId="278A5BEF" w14:textId="77777777" w:rsidR="00621178" w:rsidRPr="00D111F0" w:rsidRDefault="00E462AF" w:rsidP="00621178">
      <w:pPr>
        <w:pStyle w:val="BodyText"/>
        <w:spacing w:after="0"/>
        <w:rPr>
          <w:rFonts w:cs="Arial"/>
          <w:szCs w:val="24"/>
        </w:rPr>
      </w:pPr>
      <w:r w:rsidRPr="00D111F0">
        <w:rPr>
          <w:rFonts w:cs="Arial"/>
          <w:szCs w:val="24"/>
        </w:rPr>
        <w:t xml:space="preserve">The Insurer hereby certifies that it has issued to the Insured, the policy of insurance identified above, to provide financial assurance for:  </w:t>
      </w:r>
    </w:p>
    <w:p w14:paraId="4609982B" w14:textId="77777777" w:rsidR="00621178" w:rsidRPr="00D111F0" w:rsidRDefault="00621178" w:rsidP="00621178">
      <w:pPr>
        <w:pStyle w:val="BodyText"/>
        <w:spacing w:after="0"/>
        <w:rPr>
          <w:rFonts w:cs="Arial"/>
          <w:szCs w:val="24"/>
        </w:rPr>
      </w:pPr>
    </w:p>
    <w:p w14:paraId="3DE8AD3D" w14:textId="12C96967" w:rsidR="00621178" w:rsidRDefault="00256D1D" w:rsidP="00621178">
      <w:pPr>
        <w:pStyle w:val="BodyText"/>
        <w:spacing w:after="0"/>
        <w:rPr>
          <w:rFonts w:cs="Arial"/>
          <w:szCs w:val="24"/>
        </w:rPr>
      </w:pPr>
      <w:r>
        <w:rPr>
          <w:rFonts w:cs="Arial"/>
          <w:szCs w:val="24"/>
        </w:rPr>
        <w:fldChar w:fldCharType="begin">
          <w:ffData>
            <w:name w:val="Check3"/>
            <w:enabled/>
            <w:calcOnExit w:val="0"/>
            <w:checkBox>
              <w:sizeAuto/>
              <w:default w:val="0"/>
            </w:checkBox>
          </w:ffData>
        </w:fldChar>
      </w:r>
      <w:bookmarkStart w:id="11" w:name="Check3"/>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1"/>
      <w:r>
        <w:rPr>
          <w:rFonts w:cs="Arial"/>
          <w:szCs w:val="24"/>
        </w:rPr>
        <w:t xml:space="preserve"> </w:t>
      </w:r>
      <w:r w:rsidR="00E462AF" w:rsidRPr="00D111F0">
        <w:rPr>
          <w:rFonts w:cs="Arial"/>
          <w:szCs w:val="24"/>
        </w:rPr>
        <w:t>Closure</w:t>
      </w:r>
    </w:p>
    <w:p w14:paraId="53DD61AB" w14:textId="77777777" w:rsidR="00256D1D" w:rsidRPr="00D111F0" w:rsidRDefault="00256D1D" w:rsidP="00621178">
      <w:pPr>
        <w:pStyle w:val="BodyText"/>
        <w:spacing w:after="0"/>
        <w:rPr>
          <w:rFonts w:cs="Arial"/>
          <w:szCs w:val="24"/>
        </w:rPr>
      </w:pPr>
    </w:p>
    <w:p w14:paraId="1F022E9E" w14:textId="581F5B10" w:rsidR="00621178" w:rsidRDefault="00256D1D" w:rsidP="00621178">
      <w:pPr>
        <w:pStyle w:val="BodyText"/>
        <w:spacing w:after="0"/>
        <w:rPr>
          <w:rFonts w:cs="Arial"/>
          <w:szCs w:val="24"/>
        </w:rPr>
      </w:pPr>
      <w:r>
        <w:rPr>
          <w:rFonts w:cs="Arial"/>
          <w:szCs w:val="24"/>
        </w:rPr>
        <w:fldChar w:fldCharType="begin">
          <w:ffData>
            <w:name w:val="Check4"/>
            <w:enabled/>
            <w:calcOnExit w:val="0"/>
            <w:checkBox>
              <w:sizeAuto/>
              <w:default w:val="0"/>
            </w:checkBox>
          </w:ffData>
        </w:fldChar>
      </w:r>
      <w:bookmarkStart w:id="12" w:name="Check4"/>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2"/>
      <w:r>
        <w:rPr>
          <w:rFonts w:cs="Arial"/>
          <w:szCs w:val="24"/>
        </w:rPr>
        <w:t xml:space="preserve"> </w:t>
      </w:r>
      <w:r w:rsidR="00E462AF" w:rsidRPr="00D111F0">
        <w:rPr>
          <w:rFonts w:cs="Arial"/>
          <w:szCs w:val="24"/>
        </w:rPr>
        <w:t xml:space="preserve">Post-Closure Care </w:t>
      </w:r>
    </w:p>
    <w:p w14:paraId="45F550E6" w14:textId="77777777" w:rsidR="00256D1D" w:rsidRPr="00D111F0" w:rsidRDefault="00256D1D" w:rsidP="00621178">
      <w:pPr>
        <w:pStyle w:val="BodyText"/>
        <w:spacing w:after="0"/>
        <w:rPr>
          <w:rFonts w:cs="Arial"/>
          <w:szCs w:val="24"/>
        </w:rPr>
      </w:pPr>
    </w:p>
    <w:p w14:paraId="795F1819" w14:textId="112FEACB" w:rsidR="00E462AF" w:rsidRPr="00D111F0" w:rsidRDefault="00256D1D" w:rsidP="00621178">
      <w:pPr>
        <w:pStyle w:val="BodyText"/>
        <w:spacing w:after="0"/>
        <w:rPr>
          <w:rFonts w:cs="Arial"/>
          <w:szCs w:val="24"/>
        </w:rPr>
      </w:pPr>
      <w:r>
        <w:rPr>
          <w:rFonts w:cs="Arial"/>
          <w:szCs w:val="24"/>
        </w:rPr>
        <w:fldChar w:fldCharType="begin">
          <w:ffData>
            <w:name w:val="Check5"/>
            <w:enabled/>
            <w:calcOnExit w:val="0"/>
            <w:checkBox>
              <w:sizeAuto/>
              <w:default w:val="0"/>
            </w:checkBox>
          </w:ffData>
        </w:fldChar>
      </w:r>
      <w:bookmarkStart w:id="13" w:name="Check5"/>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3"/>
      <w:r w:rsidR="00837A06">
        <w:rPr>
          <w:rFonts w:cs="Arial"/>
          <w:szCs w:val="24"/>
        </w:rPr>
        <w:t xml:space="preserve"> </w:t>
      </w:r>
      <w:r w:rsidR="00E462AF" w:rsidRPr="00D111F0">
        <w:rPr>
          <w:rFonts w:cs="Arial"/>
          <w:szCs w:val="24"/>
        </w:rPr>
        <w:t>Closure and Post-Closure Care for the facilities identified on the Attachment.</w:t>
      </w:r>
    </w:p>
    <w:p w14:paraId="05FAAB58" w14:textId="77777777" w:rsidR="00621178" w:rsidRPr="00D111F0" w:rsidRDefault="00621178" w:rsidP="00621178">
      <w:pPr>
        <w:pStyle w:val="BodyText"/>
        <w:spacing w:after="0"/>
        <w:rPr>
          <w:rFonts w:cs="Arial"/>
          <w:szCs w:val="24"/>
        </w:rPr>
      </w:pPr>
    </w:p>
    <w:p w14:paraId="502C690C" w14:textId="355D320D" w:rsidR="00E462AF" w:rsidRPr="00D111F0" w:rsidRDefault="00E462AF" w:rsidP="00621178">
      <w:pPr>
        <w:pStyle w:val="BodyText"/>
        <w:spacing w:after="0"/>
        <w:rPr>
          <w:rFonts w:cs="Arial"/>
          <w:szCs w:val="24"/>
        </w:rPr>
      </w:pPr>
      <w:r w:rsidRPr="00D111F0">
        <w:rPr>
          <w:rFonts w:cs="Arial"/>
          <w:szCs w:val="24"/>
        </w:rPr>
        <w:t>The Insurer further warrants that such policy conforms in all respects with the requirements of Part 115 of NREPA and 40 CFR 258.74(d).  It is agreed that any provision of the policy inconsistent with Part 115 of NREPA and/or 40 CFR 258.74(d), is hereby amended to eliminate such inconsistency.</w:t>
      </w:r>
    </w:p>
    <w:p w14:paraId="52C6D5D6" w14:textId="34BA82C9" w:rsidR="00E462AF" w:rsidRPr="00D111F0" w:rsidRDefault="00363222" w:rsidP="00363222">
      <w:pPr>
        <w:pStyle w:val="Heading2"/>
      </w:pPr>
      <w:r w:rsidRPr="00D111F0">
        <w:t>The Following Stipulation For Post Closure Care Only</w:t>
      </w:r>
    </w:p>
    <w:p w14:paraId="71561935" w14:textId="77777777" w:rsidR="00621178" w:rsidRPr="00D111F0" w:rsidRDefault="00621178" w:rsidP="00621178">
      <w:pPr>
        <w:pStyle w:val="BodyText"/>
        <w:spacing w:after="0"/>
        <w:rPr>
          <w:rFonts w:cs="Arial"/>
          <w:szCs w:val="24"/>
        </w:rPr>
      </w:pPr>
    </w:p>
    <w:p w14:paraId="7EBEB253" w14:textId="77777777" w:rsidR="0024064F" w:rsidRDefault="00E462AF" w:rsidP="00621178">
      <w:pPr>
        <w:pStyle w:val="BodyText"/>
        <w:spacing w:after="0"/>
        <w:rPr>
          <w:rFonts w:cs="Arial"/>
          <w:szCs w:val="24"/>
        </w:rPr>
      </w:pPr>
      <w:r w:rsidRPr="00D111F0">
        <w:rPr>
          <w:rFonts w:cs="Arial"/>
          <w:szCs w:val="24"/>
        </w:rPr>
        <w:t xml:space="preserve">As per the requirements of Subtitle D federal regulations 40 CFR 258.74(d)(7), the Insurer will increase the face amount of the policy annually beginning on the day that post-closure care begins.  </w:t>
      </w:r>
      <w:r w:rsidRPr="00D111F0">
        <w:rPr>
          <w:rFonts w:cs="Arial"/>
          <w:szCs w:val="24"/>
        </w:rPr>
        <w:lastRenderedPageBreak/>
        <w:t>The insurer agrees that the amount of the annual increase will be equivalent to the current face amount of the policy (less any payments already made) multiplied by 85 percent of:</w:t>
      </w:r>
    </w:p>
    <w:p w14:paraId="533BDC54" w14:textId="77777777" w:rsidR="0024064F" w:rsidRDefault="0024064F" w:rsidP="00621178">
      <w:pPr>
        <w:pStyle w:val="BodyText"/>
        <w:spacing w:after="0"/>
        <w:rPr>
          <w:rFonts w:cs="Arial"/>
          <w:szCs w:val="24"/>
        </w:rPr>
      </w:pPr>
    </w:p>
    <w:p w14:paraId="762C8863" w14:textId="74CC0DD7" w:rsidR="00E462AF" w:rsidRPr="00D111F0" w:rsidRDefault="00E462AF" w:rsidP="00363222">
      <w:pPr>
        <w:pStyle w:val="Heading2"/>
      </w:pPr>
      <w:r w:rsidRPr="00D111F0">
        <w:t>Check Appropriate Box</w:t>
      </w:r>
    </w:p>
    <w:p w14:paraId="710B229F" w14:textId="77777777" w:rsidR="007A7693" w:rsidRPr="00D111F0" w:rsidRDefault="007A7693" w:rsidP="00621178">
      <w:pPr>
        <w:pStyle w:val="BodyText"/>
        <w:spacing w:after="0"/>
        <w:rPr>
          <w:rFonts w:cs="Arial"/>
          <w:b/>
          <w:i/>
          <w:szCs w:val="24"/>
        </w:rPr>
      </w:pPr>
    </w:p>
    <w:p w14:paraId="25792EBC" w14:textId="7D8AB6D0" w:rsidR="00E462AF" w:rsidRDefault="00256D1D" w:rsidP="00621178">
      <w:pPr>
        <w:pStyle w:val="BodyText"/>
        <w:spacing w:after="0"/>
        <w:rPr>
          <w:rFonts w:cs="Arial"/>
          <w:szCs w:val="24"/>
        </w:rPr>
      </w:pPr>
      <w:r>
        <w:rPr>
          <w:rFonts w:cs="Arial"/>
          <w:szCs w:val="24"/>
        </w:rPr>
        <w:fldChar w:fldCharType="begin">
          <w:ffData>
            <w:name w:val="Check1"/>
            <w:enabled/>
            <w:calcOnExit w:val="0"/>
            <w:checkBox>
              <w:sizeAuto/>
              <w:default w:val="0"/>
            </w:checkBox>
          </w:ffData>
        </w:fldChar>
      </w:r>
      <w:bookmarkStart w:id="14" w:name="Check1"/>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4"/>
      <w:r w:rsidR="00E462AF" w:rsidRPr="00D111F0">
        <w:rPr>
          <w:rFonts w:cs="Arial"/>
          <w:szCs w:val="24"/>
        </w:rPr>
        <w:tab/>
        <w:t>The most recent investment rate.</w:t>
      </w:r>
    </w:p>
    <w:p w14:paraId="4D9456CD" w14:textId="77777777" w:rsidR="00256D1D" w:rsidRPr="00D111F0" w:rsidRDefault="00256D1D" w:rsidP="00621178">
      <w:pPr>
        <w:pStyle w:val="BodyText"/>
        <w:spacing w:after="0"/>
        <w:rPr>
          <w:rFonts w:cs="Arial"/>
          <w:szCs w:val="24"/>
        </w:rPr>
      </w:pPr>
    </w:p>
    <w:p w14:paraId="3502A403" w14:textId="6C25B481" w:rsidR="00E462AF" w:rsidRPr="00D111F0" w:rsidRDefault="00256D1D" w:rsidP="00621178">
      <w:pPr>
        <w:pStyle w:val="BodyText"/>
        <w:spacing w:after="0"/>
        <w:ind w:left="720" w:hanging="720"/>
        <w:rPr>
          <w:rFonts w:cs="Arial"/>
          <w:szCs w:val="24"/>
        </w:rPr>
      </w:pPr>
      <w:r>
        <w:rPr>
          <w:rFonts w:cs="Arial"/>
          <w:szCs w:val="24"/>
        </w:rPr>
        <w:fldChar w:fldCharType="begin">
          <w:ffData>
            <w:name w:val="Check2"/>
            <w:enabled/>
            <w:calcOnExit w:val="0"/>
            <w:checkBox>
              <w:sizeAuto/>
              <w:default w:val="0"/>
            </w:checkBox>
          </w:ffData>
        </w:fldChar>
      </w:r>
      <w:bookmarkStart w:id="15"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5"/>
      <w:r w:rsidR="00E462AF" w:rsidRPr="00D111F0">
        <w:rPr>
          <w:rFonts w:cs="Arial"/>
          <w:szCs w:val="24"/>
        </w:rPr>
        <w:tab/>
        <w:t>The equivalent coupon issue yield announced by the U. S. Department of Treasury for 26</w:t>
      </w:r>
      <w:r w:rsidR="00E462AF" w:rsidRPr="00D111F0">
        <w:rPr>
          <w:rFonts w:cs="Arial"/>
          <w:szCs w:val="24"/>
        </w:rPr>
        <w:noBreakHyphen/>
        <w:t>week treasury securities.</w:t>
      </w:r>
    </w:p>
    <w:p w14:paraId="5B0C99B8" w14:textId="77777777" w:rsidR="007A7693" w:rsidRPr="00D111F0" w:rsidRDefault="007A7693" w:rsidP="00621178">
      <w:pPr>
        <w:pStyle w:val="BodyText"/>
        <w:spacing w:after="0"/>
        <w:ind w:left="720" w:hanging="720"/>
        <w:rPr>
          <w:rFonts w:cs="Arial"/>
          <w:szCs w:val="24"/>
        </w:rPr>
      </w:pPr>
    </w:p>
    <w:p w14:paraId="2EC8FEB2" w14:textId="4D603E45" w:rsidR="00C9579F" w:rsidRPr="00D111F0" w:rsidRDefault="00E462AF" w:rsidP="00621178">
      <w:pPr>
        <w:pStyle w:val="BodyText"/>
        <w:spacing w:after="0"/>
        <w:rPr>
          <w:rFonts w:cs="Arial"/>
          <w:szCs w:val="24"/>
        </w:rPr>
      </w:pPr>
      <w:r w:rsidRPr="00D111F0">
        <w:rPr>
          <w:rFonts w:cs="Arial"/>
          <w:szCs w:val="24"/>
        </w:rPr>
        <w:t>The Insurer also commits to the following:</w:t>
      </w:r>
    </w:p>
    <w:p w14:paraId="526BEA8F" w14:textId="6FDFCCCD" w:rsidR="00E462AF" w:rsidRPr="00D111F0" w:rsidRDefault="00E462AF" w:rsidP="00363222">
      <w:pPr>
        <w:pStyle w:val="Heading2"/>
      </w:pPr>
      <w:r w:rsidRPr="00D111F0">
        <w:t>Guarantee of Funds:</w:t>
      </w:r>
    </w:p>
    <w:p w14:paraId="77C0C204" w14:textId="77777777" w:rsidR="00C9579F" w:rsidRPr="00D111F0" w:rsidRDefault="00C9579F" w:rsidP="00621178">
      <w:pPr>
        <w:pStyle w:val="BodyText"/>
        <w:spacing w:after="0"/>
        <w:rPr>
          <w:rFonts w:cs="Arial"/>
          <w:szCs w:val="24"/>
        </w:rPr>
      </w:pPr>
    </w:p>
    <w:p w14:paraId="04DB02C0" w14:textId="08251760" w:rsidR="00C9579F" w:rsidRPr="00D111F0" w:rsidRDefault="00E462AF" w:rsidP="00621178">
      <w:pPr>
        <w:pStyle w:val="BodyText"/>
        <w:spacing w:after="0"/>
        <w:rPr>
          <w:rFonts w:cs="Arial"/>
          <w:szCs w:val="24"/>
        </w:rPr>
      </w:pPr>
      <w:r w:rsidRPr="00D111F0">
        <w:rPr>
          <w:rFonts w:cs="Arial"/>
          <w:szCs w:val="24"/>
        </w:rPr>
        <w:t>Funds necessary to meet the costs of closure and/or post-closure care will be available whenever they are needed.  Funds will be available to close the solid waste facility whenever final closure occurs or to provide post-closure care for the solid waste facility whenever the post-closure care period begins, whichever is applicable.</w:t>
      </w:r>
    </w:p>
    <w:p w14:paraId="08D31776" w14:textId="61053C24" w:rsidR="00E462AF" w:rsidRPr="00D111F0" w:rsidRDefault="00E462AF" w:rsidP="00363222">
      <w:pPr>
        <w:pStyle w:val="Heading2"/>
      </w:pPr>
      <w:r w:rsidRPr="00D111F0">
        <w:t>Payout:</w:t>
      </w:r>
    </w:p>
    <w:p w14:paraId="20E11A5B" w14:textId="77777777" w:rsidR="00C9579F" w:rsidRPr="00D111F0" w:rsidRDefault="00C9579F" w:rsidP="00621178">
      <w:pPr>
        <w:pStyle w:val="BodyText"/>
        <w:spacing w:after="0"/>
        <w:rPr>
          <w:rFonts w:cs="Arial"/>
          <w:b/>
          <w:szCs w:val="24"/>
        </w:rPr>
      </w:pPr>
    </w:p>
    <w:p w14:paraId="4493D3DD" w14:textId="5CDADA55" w:rsidR="00C9579F" w:rsidRPr="00D111F0" w:rsidRDefault="00E462AF" w:rsidP="00621178">
      <w:pPr>
        <w:pStyle w:val="BodyText"/>
        <w:spacing w:after="0"/>
        <w:rPr>
          <w:rFonts w:cs="Arial"/>
          <w:szCs w:val="24"/>
        </w:rPr>
      </w:pPr>
      <w:r w:rsidRPr="00D111F0">
        <w:rPr>
          <w:rFonts w:cs="Arial"/>
          <w:szCs w:val="24"/>
        </w:rPr>
        <w:t>Once closure begins, the Insurer will be responsible for paying out funds to the owner or operator or other person(s) authorized to conduct closure or post-closure care up to an amount equal to the face amount of the policy.</w:t>
      </w:r>
    </w:p>
    <w:p w14:paraId="640925ED" w14:textId="76339408" w:rsidR="00E462AF" w:rsidRPr="00D111F0" w:rsidRDefault="00E462AF" w:rsidP="00363222">
      <w:pPr>
        <w:pStyle w:val="Heading2"/>
      </w:pPr>
      <w:r w:rsidRPr="00D111F0">
        <w:t>Assignment of Policy:</w:t>
      </w:r>
    </w:p>
    <w:p w14:paraId="33C2F370" w14:textId="77777777" w:rsidR="00C9579F" w:rsidRPr="00D111F0" w:rsidRDefault="00C9579F" w:rsidP="00621178">
      <w:pPr>
        <w:pStyle w:val="BodyText"/>
        <w:spacing w:after="0"/>
        <w:rPr>
          <w:rFonts w:cs="Arial"/>
          <w:szCs w:val="24"/>
        </w:rPr>
      </w:pPr>
    </w:p>
    <w:p w14:paraId="38C7B8F5" w14:textId="72858322" w:rsidR="00C9579F" w:rsidRPr="00D111F0" w:rsidRDefault="00E462AF" w:rsidP="00621178">
      <w:pPr>
        <w:pStyle w:val="BodyText"/>
        <w:spacing w:after="0"/>
        <w:rPr>
          <w:rFonts w:cs="Arial"/>
          <w:szCs w:val="24"/>
        </w:rPr>
      </w:pPr>
      <w:r w:rsidRPr="00D111F0">
        <w:rPr>
          <w:rFonts w:cs="Arial"/>
          <w:szCs w:val="24"/>
        </w:rPr>
        <w:t>The Insurer will allow assignment to a successor owner or operator.  Assignment may be conditional upon consent of the Insurer provided such consent is not unreasonably refused.</w:t>
      </w:r>
    </w:p>
    <w:p w14:paraId="13D2938A" w14:textId="610F68FE" w:rsidR="00E462AF" w:rsidRPr="00363222" w:rsidRDefault="00E462AF" w:rsidP="00363222">
      <w:pPr>
        <w:pStyle w:val="Heading2"/>
      </w:pPr>
      <w:r w:rsidRPr="00D111F0">
        <w:t>Automatic Renewal:</w:t>
      </w:r>
    </w:p>
    <w:p w14:paraId="273BB7E2" w14:textId="77777777" w:rsidR="00C9579F" w:rsidRPr="00D111F0" w:rsidRDefault="00C9579F" w:rsidP="00621178">
      <w:pPr>
        <w:pStyle w:val="BodyText"/>
        <w:spacing w:after="0"/>
        <w:rPr>
          <w:rFonts w:cs="Arial"/>
          <w:b/>
          <w:szCs w:val="24"/>
        </w:rPr>
      </w:pPr>
    </w:p>
    <w:p w14:paraId="353B2ACA" w14:textId="50A03920" w:rsidR="00C9579F" w:rsidRPr="00363222" w:rsidRDefault="00E462AF" w:rsidP="00621178">
      <w:pPr>
        <w:pStyle w:val="BodyText"/>
        <w:spacing w:after="0"/>
        <w:rPr>
          <w:rFonts w:cs="Arial"/>
          <w:szCs w:val="24"/>
        </w:rPr>
      </w:pPr>
      <w:r w:rsidRPr="00D111F0">
        <w:rPr>
          <w:rFonts w:cs="Arial"/>
          <w:szCs w:val="24"/>
        </w:rPr>
        <w:t>The insurer will provide the owner or operator with the option of renewal at the face amount of the policy.</w:t>
      </w:r>
    </w:p>
    <w:p w14:paraId="1E89BA37" w14:textId="65597DC7" w:rsidR="00E462AF" w:rsidRPr="00D111F0" w:rsidRDefault="00E462AF" w:rsidP="00363222">
      <w:pPr>
        <w:pStyle w:val="Heading2"/>
      </w:pPr>
      <w:r w:rsidRPr="00D111F0">
        <w:t>Non-Cancellation:</w:t>
      </w:r>
    </w:p>
    <w:p w14:paraId="5603A839" w14:textId="77777777" w:rsidR="00C9579F" w:rsidRPr="00D111F0" w:rsidRDefault="00C9579F" w:rsidP="00621178">
      <w:pPr>
        <w:pStyle w:val="BodyText"/>
        <w:spacing w:after="0"/>
        <w:rPr>
          <w:rFonts w:cs="Arial"/>
          <w:b/>
          <w:szCs w:val="24"/>
        </w:rPr>
      </w:pPr>
    </w:p>
    <w:p w14:paraId="24B9A540" w14:textId="39E545A6" w:rsidR="00E462AF" w:rsidRPr="00D111F0" w:rsidRDefault="00E462AF" w:rsidP="00621178">
      <w:pPr>
        <w:pStyle w:val="BodyText"/>
        <w:spacing w:after="0"/>
        <w:rPr>
          <w:rFonts w:cs="Arial"/>
          <w:szCs w:val="24"/>
        </w:rPr>
      </w:pPr>
      <w:r w:rsidRPr="00D111F0">
        <w:rPr>
          <w:rFonts w:cs="Arial"/>
          <w:szCs w:val="24"/>
        </w:rPr>
        <w:t>The insurer may not cancel, terminate or fail to renew the policy except for failure of the owner or operator to pay the premium.</w:t>
      </w:r>
    </w:p>
    <w:p w14:paraId="2BADC8F9" w14:textId="77777777" w:rsidR="00C9579F" w:rsidRPr="00D111F0" w:rsidRDefault="00C9579F" w:rsidP="00621178">
      <w:pPr>
        <w:pStyle w:val="BodyText"/>
        <w:spacing w:after="0"/>
        <w:rPr>
          <w:rFonts w:cs="Arial"/>
          <w:szCs w:val="24"/>
          <w:u w:val="single"/>
        </w:rPr>
      </w:pPr>
    </w:p>
    <w:p w14:paraId="010556DB" w14:textId="4503BFDD" w:rsidR="00E462AF" w:rsidRPr="00D111F0" w:rsidRDefault="00E462AF" w:rsidP="00621178">
      <w:pPr>
        <w:pStyle w:val="BodyText"/>
        <w:spacing w:after="0"/>
        <w:rPr>
          <w:rFonts w:cs="Arial"/>
          <w:szCs w:val="24"/>
        </w:rPr>
      </w:pPr>
      <w:r w:rsidRPr="00D111F0">
        <w:rPr>
          <w:rFonts w:cs="Arial"/>
          <w:szCs w:val="24"/>
        </w:rPr>
        <w:t>The Insurer further certifies that it is licensed to transact the business of insurance, or is eligible to provide insurance, as an excess or surplus lines insurer in one or more states and has both of the following:</w:t>
      </w:r>
    </w:p>
    <w:p w14:paraId="3BE45F19" w14:textId="77777777" w:rsidR="00C9579F" w:rsidRPr="00D111F0" w:rsidRDefault="00C9579F" w:rsidP="00621178">
      <w:pPr>
        <w:pStyle w:val="BodyText"/>
        <w:spacing w:after="0"/>
        <w:rPr>
          <w:rFonts w:cs="Arial"/>
          <w:szCs w:val="24"/>
        </w:rPr>
      </w:pPr>
    </w:p>
    <w:p w14:paraId="44E1B16D" w14:textId="77777777" w:rsidR="00E462AF" w:rsidRPr="00D111F0" w:rsidRDefault="00E462AF" w:rsidP="00621178">
      <w:pPr>
        <w:pStyle w:val="List"/>
        <w:rPr>
          <w:rFonts w:cs="Arial"/>
          <w:szCs w:val="24"/>
        </w:rPr>
      </w:pPr>
      <w:r w:rsidRPr="00D111F0">
        <w:rPr>
          <w:rFonts w:cs="Arial"/>
          <w:szCs w:val="24"/>
        </w:rPr>
        <w:t>1.</w:t>
      </w:r>
      <w:r w:rsidRPr="00D111F0">
        <w:rPr>
          <w:rFonts w:cs="Arial"/>
          <w:szCs w:val="24"/>
        </w:rPr>
        <w:tab/>
        <w:t>A certificate of authority from the Michigan Commissioner of Insurance to sell this line of coverage or be a domestic insurer.</w:t>
      </w:r>
    </w:p>
    <w:p w14:paraId="21608056" w14:textId="77777777" w:rsidR="00E462AF" w:rsidRPr="00D111F0" w:rsidRDefault="00E462AF" w:rsidP="00621178">
      <w:pPr>
        <w:pStyle w:val="List"/>
        <w:ind w:left="0" w:firstLine="0"/>
        <w:rPr>
          <w:rFonts w:cs="Arial"/>
          <w:szCs w:val="24"/>
        </w:rPr>
      </w:pPr>
    </w:p>
    <w:p w14:paraId="0E282B1A" w14:textId="77777777" w:rsidR="00E462AF" w:rsidRPr="00D111F0" w:rsidRDefault="00E462AF" w:rsidP="00621178">
      <w:pPr>
        <w:pStyle w:val="List"/>
        <w:rPr>
          <w:rFonts w:cs="Arial"/>
          <w:szCs w:val="24"/>
        </w:rPr>
      </w:pPr>
      <w:r w:rsidRPr="00D111F0">
        <w:rPr>
          <w:rFonts w:cs="Arial"/>
          <w:szCs w:val="24"/>
        </w:rPr>
        <w:t>2.</w:t>
      </w:r>
      <w:r w:rsidRPr="00D111F0">
        <w:rPr>
          <w:rFonts w:cs="Arial"/>
          <w:szCs w:val="24"/>
        </w:rPr>
        <w:tab/>
        <w:t>A minimum of $5,000,000.00 of unimpaired surplus funds.</w:t>
      </w:r>
    </w:p>
    <w:p w14:paraId="422CBD9A" w14:textId="31345F8C" w:rsidR="00E462AF" w:rsidRPr="00D111F0" w:rsidRDefault="00E462AF" w:rsidP="00621178">
      <w:pPr>
        <w:pStyle w:val="BodyText"/>
        <w:spacing w:after="0"/>
        <w:rPr>
          <w:rFonts w:cs="Arial"/>
          <w:szCs w:val="24"/>
        </w:rPr>
      </w:pPr>
      <w:r w:rsidRPr="00D111F0">
        <w:rPr>
          <w:rFonts w:cs="Arial"/>
          <w:szCs w:val="24"/>
        </w:rPr>
        <w:t>A duplicate original of the insurance policy, including all endorsements thereon, is being submitted along with a certificate of insurance to the Director of the Michigan Department of Environment, Great Lakes, and Energy.</w:t>
      </w:r>
    </w:p>
    <w:p w14:paraId="41425DD8" w14:textId="77777777" w:rsidR="00621178" w:rsidRPr="00D111F0" w:rsidRDefault="00621178" w:rsidP="00621178">
      <w:pPr>
        <w:pStyle w:val="BodyText"/>
        <w:spacing w:after="0"/>
        <w:rPr>
          <w:rFonts w:cs="Arial"/>
          <w:szCs w:val="24"/>
        </w:rPr>
      </w:pPr>
    </w:p>
    <w:p w14:paraId="4972A459" w14:textId="77777777" w:rsidR="00E462AF" w:rsidRPr="00D111F0" w:rsidRDefault="00E462AF" w:rsidP="00621178">
      <w:pPr>
        <w:pStyle w:val="BodyText"/>
        <w:spacing w:after="0"/>
        <w:rPr>
          <w:rFonts w:cs="Arial"/>
          <w:szCs w:val="24"/>
        </w:rPr>
      </w:pPr>
    </w:p>
    <w:p w14:paraId="4E17B748" w14:textId="54691DE1" w:rsidR="00E462AF" w:rsidRPr="00D111F0" w:rsidRDefault="00E462AF" w:rsidP="00643ACE">
      <w:pPr>
        <w:pStyle w:val="BodyText"/>
        <w:tabs>
          <w:tab w:val="left" w:pos="3600"/>
          <w:tab w:val="left" w:pos="8640"/>
        </w:tabs>
        <w:spacing w:after="0"/>
        <w:rPr>
          <w:rFonts w:cs="Arial"/>
          <w:szCs w:val="24"/>
        </w:rPr>
      </w:pPr>
      <w:r w:rsidRPr="00D111F0">
        <w:rPr>
          <w:rFonts w:cs="Arial"/>
          <w:szCs w:val="24"/>
        </w:rPr>
        <w:t>Authorized signature for Insurer:</w:t>
      </w:r>
      <w:r w:rsidR="0024064F">
        <w:rPr>
          <w:rFonts w:cs="Arial"/>
          <w:szCs w:val="24"/>
        </w:rPr>
        <w:tab/>
      </w:r>
      <w:r w:rsidR="00A00752" w:rsidRPr="00D111F0">
        <w:rPr>
          <w:rFonts w:cs="Arial"/>
          <w:szCs w:val="24"/>
          <w:u w:val="single"/>
        </w:rPr>
        <w:tab/>
      </w:r>
      <w:r w:rsidRPr="00D111F0">
        <w:rPr>
          <w:rFonts w:cs="Arial"/>
          <w:szCs w:val="24"/>
        </w:rPr>
        <w:t xml:space="preserve"> </w:t>
      </w:r>
    </w:p>
    <w:p w14:paraId="4DC57A73" w14:textId="77777777" w:rsidR="00621178" w:rsidRPr="00D111F0" w:rsidRDefault="00621178" w:rsidP="00621178">
      <w:pPr>
        <w:tabs>
          <w:tab w:val="left" w:pos="2880"/>
          <w:tab w:val="left" w:pos="7200"/>
        </w:tabs>
        <w:rPr>
          <w:rFonts w:cs="Arial"/>
          <w:szCs w:val="24"/>
        </w:rPr>
      </w:pPr>
    </w:p>
    <w:p w14:paraId="7EDF33E6" w14:textId="515835EB" w:rsidR="00E462AF" w:rsidRPr="00D111F0" w:rsidRDefault="00E462AF" w:rsidP="00643ACE">
      <w:pPr>
        <w:tabs>
          <w:tab w:val="left" w:pos="2880"/>
          <w:tab w:val="left" w:pos="8640"/>
        </w:tabs>
        <w:rPr>
          <w:rFonts w:cs="Arial"/>
          <w:szCs w:val="24"/>
        </w:rPr>
      </w:pPr>
      <w:r w:rsidRPr="00D111F0">
        <w:rPr>
          <w:rFonts w:cs="Arial"/>
          <w:szCs w:val="24"/>
        </w:rPr>
        <w:t>Name of person signing:</w:t>
      </w:r>
      <w:r w:rsidR="00A00752" w:rsidRPr="00D111F0">
        <w:rPr>
          <w:rFonts w:cs="Arial"/>
          <w:szCs w:val="24"/>
        </w:rPr>
        <w:tab/>
      </w:r>
      <w:r w:rsidR="00E46D5B">
        <w:rPr>
          <w:rStyle w:val="Style2"/>
          <w:rFonts w:cs="Arial"/>
          <w:sz w:val="24"/>
          <w:szCs w:val="24"/>
        </w:rPr>
        <w:fldChar w:fldCharType="begin">
          <w:ffData>
            <w:name w:val="Text11"/>
            <w:enabled/>
            <w:calcOnExit w:val="0"/>
            <w:textInput/>
          </w:ffData>
        </w:fldChar>
      </w:r>
      <w:bookmarkStart w:id="16" w:name="Text11"/>
      <w:r w:rsidR="00E46D5B">
        <w:rPr>
          <w:rStyle w:val="Style2"/>
          <w:rFonts w:cs="Arial"/>
          <w:sz w:val="24"/>
          <w:szCs w:val="24"/>
        </w:rPr>
        <w:instrText xml:space="preserve"> FORMTEXT </w:instrText>
      </w:r>
      <w:r w:rsidR="00E46D5B">
        <w:rPr>
          <w:rStyle w:val="Style2"/>
          <w:rFonts w:cs="Arial"/>
          <w:sz w:val="24"/>
          <w:szCs w:val="24"/>
        </w:rPr>
      </w:r>
      <w:r w:rsidR="00E46D5B">
        <w:rPr>
          <w:rStyle w:val="Style2"/>
          <w:rFonts w:cs="Arial"/>
          <w:sz w:val="24"/>
          <w:szCs w:val="24"/>
        </w:rPr>
        <w:fldChar w:fldCharType="separate"/>
      </w:r>
      <w:r w:rsidR="00E46D5B">
        <w:rPr>
          <w:rStyle w:val="Style2"/>
          <w:rFonts w:cs="Arial"/>
          <w:noProof/>
          <w:sz w:val="24"/>
          <w:szCs w:val="24"/>
        </w:rPr>
        <w:t> </w:t>
      </w:r>
      <w:r w:rsidR="00E46D5B">
        <w:rPr>
          <w:rStyle w:val="Style2"/>
          <w:rFonts w:cs="Arial"/>
          <w:noProof/>
          <w:sz w:val="24"/>
          <w:szCs w:val="24"/>
        </w:rPr>
        <w:t> </w:t>
      </w:r>
      <w:r w:rsidR="00E46D5B">
        <w:rPr>
          <w:rStyle w:val="Style2"/>
          <w:rFonts w:cs="Arial"/>
          <w:noProof/>
          <w:sz w:val="24"/>
          <w:szCs w:val="24"/>
        </w:rPr>
        <w:t> </w:t>
      </w:r>
      <w:r w:rsidR="00E46D5B">
        <w:rPr>
          <w:rStyle w:val="Style2"/>
          <w:rFonts w:cs="Arial"/>
          <w:noProof/>
          <w:sz w:val="24"/>
          <w:szCs w:val="24"/>
        </w:rPr>
        <w:t> </w:t>
      </w:r>
      <w:r w:rsidR="00E46D5B">
        <w:rPr>
          <w:rStyle w:val="Style2"/>
          <w:rFonts w:cs="Arial"/>
          <w:noProof/>
          <w:sz w:val="24"/>
          <w:szCs w:val="24"/>
        </w:rPr>
        <w:t> </w:t>
      </w:r>
      <w:r w:rsidR="00E46D5B">
        <w:rPr>
          <w:rStyle w:val="Style2"/>
          <w:rFonts w:cs="Arial"/>
          <w:sz w:val="24"/>
          <w:szCs w:val="24"/>
        </w:rPr>
        <w:fldChar w:fldCharType="end"/>
      </w:r>
      <w:bookmarkEnd w:id="16"/>
      <w:r w:rsidR="00A00752" w:rsidRPr="00D111F0">
        <w:rPr>
          <w:rFonts w:cs="Arial"/>
          <w:szCs w:val="24"/>
          <w:u w:val="single"/>
        </w:rPr>
        <w:tab/>
      </w:r>
    </w:p>
    <w:p w14:paraId="502BE917" w14:textId="77777777" w:rsidR="00621178" w:rsidRPr="00D111F0" w:rsidRDefault="00621178" w:rsidP="00621178">
      <w:pPr>
        <w:tabs>
          <w:tab w:val="left" w:pos="2880"/>
          <w:tab w:val="left" w:pos="7200"/>
        </w:tabs>
        <w:rPr>
          <w:rFonts w:cs="Arial"/>
          <w:szCs w:val="24"/>
        </w:rPr>
      </w:pPr>
    </w:p>
    <w:p w14:paraId="53D6EA3A" w14:textId="13FF6BBC" w:rsidR="00E462AF" w:rsidRPr="00D111F0" w:rsidRDefault="00E462AF" w:rsidP="00643ACE">
      <w:pPr>
        <w:tabs>
          <w:tab w:val="left" w:pos="2880"/>
          <w:tab w:val="left" w:pos="8640"/>
        </w:tabs>
        <w:rPr>
          <w:rFonts w:cs="Arial"/>
          <w:szCs w:val="24"/>
        </w:rPr>
      </w:pPr>
      <w:r w:rsidRPr="00D111F0">
        <w:rPr>
          <w:rFonts w:cs="Arial"/>
          <w:szCs w:val="24"/>
        </w:rPr>
        <w:t>Title of person signing:</w:t>
      </w:r>
      <w:r w:rsidR="00A00752" w:rsidRPr="00D111F0">
        <w:rPr>
          <w:rFonts w:cs="Arial"/>
          <w:szCs w:val="24"/>
        </w:rPr>
        <w:tab/>
      </w:r>
      <w:r w:rsidR="00E46D5B">
        <w:rPr>
          <w:rStyle w:val="Style2"/>
          <w:rFonts w:cs="Arial"/>
          <w:sz w:val="24"/>
          <w:szCs w:val="24"/>
        </w:rPr>
        <w:fldChar w:fldCharType="begin">
          <w:ffData>
            <w:name w:val="Text12"/>
            <w:enabled/>
            <w:calcOnExit w:val="0"/>
            <w:textInput/>
          </w:ffData>
        </w:fldChar>
      </w:r>
      <w:bookmarkStart w:id="17" w:name="Text12"/>
      <w:r w:rsidR="00E46D5B">
        <w:rPr>
          <w:rStyle w:val="Style2"/>
          <w:rFonts w:cs="Arial"/>
          <w:sz w:val="24"/>
          <w:szCs w:val="24"/>
        </w:rPr>
        <w:instrText xml:space="preserve"> FORMTEXT </w:instrText>
      </w:r>
      <w:r w:rsidR="00E46D5B">
        <w:rPr>
          <w:rStyle w:val="Style2"/>
          <w:rFonts w:cs="Arial"/>
          <w:sz w:val="24"/>
          <w:szCs w:val="24"/>
        </w:rPr>
      </w:r>
      <w:r w:rsidR="00E46D5B">
        <w:rPr>
          <w:rStyle w:val="Style2"/>
          <w:rFonts w:cs="Arial"/>
          <w:sz w:val="24"/>
          <w:szCs w:val="24"/>
        </w:rPr>
        <w:fldChar w:fldCharType="separate"/>
      </w:r>
      <w:r w:rsidR="00E46D5B">
        <w:rPr>
          <w:rStyle w:val="Style2"/>
          <w:rFonts w:cs="Arial"/>
          <w:noProof/>
          <w:sz w:val="24"/>
          <w:szCs w:val="24"/>
        </w:rPr>
        <w:t> </w:t>
      </w:r>
      <w:r w:rsidR="00E46D5B">
        <w:rPr>
          <w:rStyle w:val="Style2"/>
          <w:rFonts w:cs="Arial"/>
          <w:noProof/>
          <w:sz w:val="24"/>
          <w:szCs w:val="24"/>
        </w:rPr>
        <w:t> </w:t>
      </w:r>
      <w:r w:rsidR="00E46D5B">
        <w:rPr>
          <w:rStyle w:val="Style2"/>
          <w:rFonts w:cs="Arial"/>
          <w:noProof/>
          <w:sz w:val="24"/>
          <w:szCs w:val="24"/>
        </w:rPr>
        <w:t> </w:t>
      </w:r>
      <w:r w:rsidR="00E46D5B">
        <w:rPr>
          <w:rStyle w:val="Style2"/>
          <w:rFonts w:cs="Arial"/>
          <w:noProof/>
          <w:sz w:val="24"/>
          <w:szCs w:val="24"/>
        </w:rPr>
        <w:t> </w:t>
      </w:r>
      <w:r w:rsidR="00E46D5B">
        <w:rPr>
          <w:rStyle w:val="Style2"/>
          <w:rFonts w:cs="Arial"/>
          <w:noProof/>
          <w:sz w:val="24"/>
          <w:szCs w:val="24"/>
        </w:rPr>
        <w:t> </w:t>
      </w:r>
      <w:r w:rsidR="00E46D5B">
        <w:rPr>
          <w:rStyle w:val="Style2"/>
          <w:rFonts w:cs="Arial"/>
          <w:sz w:val="24"/>
          <w:szCs w:val="24"/>
        </w:rPr>
        <w:fldChar w:fldCharType="end"/>
      </w:r>
      <w:bookmarkEnd w:id="17"/>
      <w:r w:rsidR="00A00752" w:rsidRPr="00D111F0">
        <w:rPr>
          <w:rFonts w:cs="Arial"/>
          <w:szCs w:val="24"/>
          <w:u w:val="single"/>
        </w:rPr>
        <w:tab/>
      </w:r>
    </w:p>
    <w:p w14:paraId="13339565" w14:textId="77777777" w:rsidR="00621178" w:rsidRPr="00D111F0" w:rsidRDefault="00621178" w:rsidP="00621178">
      <w:pPr>
        <w:pStyle w:val="BodyText"/>
        <w:tabs>
          <w:tab w:val="left" w:pos="2880"/>
          <w:tab w:val="left" w:pos="7200"/>
        </w:tabs>
        <w:spacing w:after="0"/>
        <w:rPr>
          <w:rFonts w:cs="Arial"/>
          <w:szCs w:val="24"/>
        </w:rPr>
      </w:pPr>
    </w:p>
    <w:p w14:paraId="6ABF8F6B" w14:textId="77777777" w:rsidR="00621178" w:rsidRPr="00D111F0" w:rsidRDefault="00621178" w:rsidP="00621178">
      <w:pPr>
        <w:pStyle w:val="BodyText"/>
        <w:tabs>
          <w:tab w:val="left" w:pos="2880"/>
          <w:tab w:val="left" w:pos="7200"/>
        </w:tabs>
        <w:spacing w:after="0"/>
        <w:rPr>
          <w:rFonts w:cs="Arial"/>
          <w:szCs w:val="24"/>
        </w:rPr>
      </w:pPr>
    </w:p>
    <w:p w14:paraId="76E48DA8" w14:textId="38427ABF" w:rsidR="00E462AF" w:rsidRPr="00D111F0" w:rsidRDefault="00E462AF" w:rsidP="007B7325">
      <w:pPr>
        <w:pStyle w:val="BodyText"/>
        <w:tabs>
          <w:tab w:val="left" w:pos="3600"/>
          <w:tab w:val="left" w:pos="8640"/>
        </w:tabs>
        <w:spacing w:after="0"/>
        <w:rPr>
          <w:rFonts w:cs="Arial"/>
          <w:szCs w:val="24"/>
        </w:rPr>
      </w:pPr>
      <w:r w:rsidRPr="00D111F0">
        <w:rPr>
          <w:rFonts w:cs="Arial"/>
          <w:szCs w:val="24"/>
        </w:rPr>
        <w:t>Signature of Witness or Notary:</w:t>
      </w:r>
      <w:r w:rsidR="00E46D5B">
        <w:rPr>
          <w:rFonts w:cs="Arial"/>
          <w:szCs w:val="24"/>
        </w:rPr>
        <w:tab/>
      </w:r>
      <w:r w:rsidR="00A00752" w:rsidRPr="00D111F0">
        <w:rPr>
          <w:rFonts w:cs="Arial"/>
          <w:szCs w:val="24"/>
          <w:u w:val="single"/>
        </w:rPr>
        <w:tab/>
      </w:r>
    </w:p>
    <w:p w14:paraId="391B5706" w14:textId="77777777" w:rsidR="00E462AF" w:rsidRPr="00D111F0" w:rsidRDefault="00E462AF" w:rsidP="00621178">
      <w:pPr>
        <w:pStyle w:val="BodyText"/>
        <w:spacing w:after="0"/>
        <w:rPr>
          <w:rFonts w:cs="Arial"/>
          <w:szCs w:val="24"/>
        </w:rPr>
      </w:pPr>
    </w:p>
    <w:p w14:paraId="68E657B8" w14:textId="077F550D" w:rsidR="00E462AF" w:rsidRPr="00D111F0" w:rsidRDefault="00E462AF" w:rsidP="00993BD3">
      <w:pPr>
        <w:pStyle w:val="BodyText"/>
        <w:tabs>
          <w:tab w:val="left" w:pos="720"/>
          <w:tab w:val="left" w:pos="4320"/>
        </w:tabs>
        <w:spacing w:after="0"/>
        <w:rPr>
          <w:rFonts w:cs="Arial"/>
          <w:szCs w:val="24"/>
        </w:rPr>
      </w:pPr>
      <w:r w:rsidRPr="00D111F0">
        <w:rPr>
          <w:rFonts w:cs="Arial"/>
          <w:szCs w:val="24"/>
        </w:rPr>
        <w:t>Date</w:t>
      </w:r>
      <w:r w:rsidR="00A00752" w:rsidRPr="00D111F0">
        <w:rPr>
          <w:rFonts w:cs="Arial"/>
          <w:szCs w:val="24"/>
        </w:rPr>
        <w:t>:</w:t>
      </w:r>
      <w:r w:rsidR="00993BD3">
        <w:rPr>
          <w:rFonts w:cs="Arial"/>
          <w:szCs w:val="24"/>
        </w:rPr>
        <w:tab/>
      </w:r>
      <w:r w:rsidR="00993BD3">
        <w:rPr>
          <w:rStyle w:val="Style2"/>
          <w:rFonts w:cs="Arial"/>
          <w:sz w:val="24"/>
          <w:szCs w:val="24"/>
        </w:rPr>
        <w:fldChar w:fldCharType="begin">
          <w:ffData>
            <w:name w:val="Text13"/>
            <w:enabled/>
            <w:calcOnExit w:val="0"/>
            <w:textInput/>
          </w:ffData>
        </w:fldChar>
      </w:r>
      <w:bookmarkStart w:id="18" w:name="Text13"/>
      <w:r w:rsidR="00993BD3">
        <w:rPr>
          <w:rStyle w:val="Style2"/>
          <w:rFonts w:cs="Arial"/>
          <w:sz w:val="24"/>
          <w:szCs w:val="24"/>
        </w:rPr>
        <w:instrText xml:space="preserve"> FORMTEXT </w:instrText>
      </w:r>
      <w:r w:rsidR="00993BD3">
        <w:rPr>
          <w:rStyle w:val="Style2"/>
          <w:rFonts w:cs="Arial"/>
          <w:sz w:val="24"/>
          <w:szCs w:val="24"/>
        </w:rPr>
      </w:r>
      <w:r w:rsidR="00993BD3">
        <w:rPr>
          <w:rStyle w:val="Style2"/>
          <w:rFonts w:cs="Arial"/>
          <w:sz w:val="24"/>
          <w:szCs w:val="24"/>
        </w:rPr>
        <w:fldChar w:fldCharType="separate"/>
      </w:r>
      <w:r w:rsidR="00993BD3">
        <w:rPr>
          <w:rStyle w:val="Style2"/>
          <w:rFonts w:cs="Arial"/>
          <w:noProof/>
          <w:sz w:val="24"/>
          <w:szCs w:val="24"/>
        </w:rPr>
        <w:t> </w:t>
      </w:r>
      <w:r w:rsidR="00993BD3">
        <w:rPr>
          <w:rStyle w:val="Style2"/>
          <w:rFonts w:cs="Arial"/>
          <w:noProof/>
          <w:sz w:val="24"/>
          <w:szCs w:val="24"/>
        </w:rPr>
        <w:t> </w:t>
      </w:r>
      <w:r w:rsidR="00993BD3">
        <w:rPr>
          <w:rStyle w:val="Style2"/>
          <w:rFonts w:cs="Arial"/>
          <w:noProof/>
          <w:sz w:val="24"/>
          <w:szCs w:val="24"/>
        </w:rPr>
        <w:t> </w:t>
      </w:r>
      <w:r w:rsidR="00993BD3">
        <w:rPr>
          <w:rStyle w:val="Style2"/>
          <w:rFonts w:cs="Arial"/>
          <w:noProof/>
          <w:sz w:val="24"/>
          <w:szCs w:val="24"/>
        </w:rPr>
        <w:t> </w:t>
      </w:r>
      <w:r w:rsidR="00993BD3">
        <w:rPr>
          <w:rStyle w:val="Style2"/>
          <w:rFonts w:cs="Arial"/>
          <w:noProof/>
          <w:sz w:val="24"/>
          <w:szCs w:val="24"/>
        </w:rPr>
        <w:t> </w:t>
      </w:r>
      <w:r w:rsidR="00993BD3">
        <w:rPr>
          <w:rStyle w:val="Style2"/>
          <w:rFonts w:cs="Arial"/>
          <w:sz w:val="24"/>
          <w:szCs w:val="24"/>
        </w:rPr>
        <w:fldChar w:fldCharType="end"/>
      </w:r>
      <w:bookmarkEnd w:id="18"/>
      <w:r w:rsidR="00993BD3">
        <w:rPr>
          <w:rStyle w:val="Style2"/>
          <w:rFonts w:cs="Arial"/>
          <w:sz w:val="24"/>
          <w:szCs w:val="24"/>
        </w:rPr>
        <w:tab/>
      </w:r>
    </w:p>
    <w:p w14:paraId="67C0262D" w14:textId="77777777" w:rsidR="00E462AF" w:rsidRPr="00D111F0" w:rsidRDefault="00E462AF" w:rsidP="00621178">
      <w:pPr>
        <w:rPr>
          <w:rFonts w:cs="Arial"/>
          <w:szCs w:val="24"/>
        </w:rPr>
      </w:pPr>
    </w:p>
    <w:p w14:paraId="5185819C" w14:textId="77777777" w:rsidR="00E462AF" w:rsidRPr="00D111F0" w:rsidRDefault="00E462AF" w:rsidP="00621178">
      <w:pPr>
        <w:rPr>
          <w:rFonts w:cs="Arial"/>
          <w:szCs w:val="24"/>
        </w:rPr>
      </w:pPr>
      <w:r w:rsidRPr="00D111F0">
        <w:rPr>
          <w:rFonts w:cs="Arial"/>
          <w:b/>
          <w:szCs w:val="24"/>
        </w:rPr>
        <w:t>When completed send this document to:</w:t>
      </w:r>
    </w:p>
    <w:p w14:paraId="09CA21C8" w14:textId="77777777" w:rsidR="00E462AF" w:rsidRPr="00D111F0" w:rsidRDefault="00E462AF" w:rsidP="00621178">
      <w:pPr>
        <w:rPr>
          <w:rFonts w:cs="Arial"/>
          <w:szCs w:val="24"/>
        </w:rPr>
      </w:pPr>
    </w:p>
    <w:p w14:paraId="324DF4F0" w14:textId="406D16E8" w:rsidR="00E462AF" w:rsidRPr="00D111F0" w:rsidRDefault="00E462AF" w:rsidP="00621178">
      <w:pPr>
        <w:rPr>
          <w:rFonts w:cs="Arial"/>
          <w:szCs w:val="24"/>
        </w:rPr>
      </w:pPr>
      <w:r w:rsidRPr="00D111F0">
        <w:rPr>
          <w:rFonts w:cs="Arial"/>
          <w:szCs w:val="24"/>
        </w:rPr>
        <w:t>MICHIGAN DEP</w:t>
      </w:r>
      <w:r w:rsidR="00FA164F" w:rsidRPr="00D111F0">
        <w:rPr>
          <w:rFonts w:cs="Arial"/>
          <w:szCs w:val="24"/>
        </w:rPr>
        <w:t>ARTMENT</w:t>
      </w:r>
      <w:r w:rsidRPr="00D111F0">
        <w:rPr>
          <w:rFonts w:cs="Arial"/>
          <w:szCs w:val="24"/>
        </w:rPr>
        <w:t xml:space="preserve"> OF ENVIRONMENT, GREAT LAKES, AND ENERGY</w:t>
      </w:r>
    </w:p>
    <w:p w14:paraId="29F73A91" w14:textId="4D931AF5" w:rsidR="00621178" w:rsidRPr="00D111F0" w:rsidRDefault="00621178" w:rsidP="00621178">
      <w:pPr>
        <w:rPr>
          <w:rFonts w:cs="Arial"/>
          <w:szCs w:val="24"/>
        </w:rPr>
      </w:pPr>
      <w:r w:rsidRPr="00D111F0">
        <w:rPr>
          <w:rFonts w:cs="Arial"/>
          <w:szCs w:val="24"/>
        </w:rPr>
        <w:t>MATERIALS MANAGEMENT DIVISION</w:t>
      </w:r>
    </w:p>
    <w:p w14:paraId="1F7E1940" w14:textId="5C9F1EBE" w:rsidR="00621178" w:rsidRPr="00D111F0" w:rsidRDefault="00621178" w:rsidP="00621178">
      <w:pPr>
        <w:rPr>
          <w:rFonts w:cs="Arial"/>
          <w:szCs w:val="24"/>
        </w:rPr>
      </w:pPr>
      <w:r w:rsidRPr="00D111F0">
        <w:rPr>
          <w:rFonts w:cs="Arial"/>
          <w:szCs w:val="24"/>
        </w:rPr>
        <w:t>SOLID WASTE SECTION</w:t>
      </w:r>
    </w:p>
    <w:p w14:paraId="73BA7732" w14:textId="77777777" w:rsidR="00E462AF" w:rsidRPr="00D111F0" w:rsidRDefault="00E462AF" w:rsidP="00621178">
      <w:pPr>
        <w:rPr>
          <w:rFonts w:cs="Arial"/>
          <w:szCs w:val="24"/>
        </w:rPr>
      </w:pPr>
      <w:r w:rsidRPr="00D111F0">
        <w:rPr>
          <w:rFonts w:cs="Arial"/>
          <w:szCs w:val="24"/>
        </w:rPr>
        <w:t>PO BOX 30241</w:t>
      </w:r>
    </w:p>
    <w:p w14:paraId="537BBB77" w14:textId="77777777" w:rsidR="00E462AF" w:rsidRPr="00D111F0" w:rsidRDefault="00E462AF" w:rsidP="00621178">
      <w:pPr>
        <w:rPr>
          <w:rFonts w:cs="Arial"/>
          <w:szCs w:val="24"/>
        </w:rPr>
      </w:pPr>
      <w:r w:rsidRPr="00D111F0">
        <w:rPr>
          <w:rFonts w:cs="Arial"/>
          <w:szCs w:val="24"/>
        </w:rPr>
        <w:t>LANSING MI 48909-7741</w:t>
      </w:r>
    </w:p>
    <w:p w14:paraId="39F165E3" w14:textId="4AF2607A" w:rsidR="00E462AF" w:rsidRDefault="00E462AF" w:rsidP="00621178">
      <w:pPr>
        <w:rPr>
          <w:rFonts w:cs="Arial"/>
          <w:szCs w:val="24"/>
        </w:rPr>
      </w:pPr>
    </w:p>
    <w:p w14:paraId="4F6C0D79" w14:textId="7F4DBD09" w:rsidR="008C08D1" w:rsidRDefault="008C08D1" w:rsidP="00621178">
      <w:pPr>
        <w:rPr>
          <w:rFonts w:cs="Arial"/>
          <w:szCs w:val="24"/>
        </w:rPr>
      </w:pPr>
    </w:p>
    <w:p w14:paraId="6459F98E" w14:textId="6AC79D04" w:rsidR="008C08D1" w:rsidRDefault="008C08D1" w:rsidP="00621178">
      <w:pPr>
        <w:rPr>
          <w:rFonts w:cs="Arial"/>
          <w:szCs w:val="24"/>
        </w:rPr>
      </w:pPr>
    </w:p>
    <w:p w14:paraId="06DF99E5" w14:textId="4B1F87FC" w:rsidR="008C08D1" w:rsidRDefault="008C08D1" w:rsidP="00621178">
      <w:pPr>
        <w:rPr>
          <w:rFonts w:cs="Arial"/>
          <w:szCs w:val="24"/>
        </w:rPr>
      </w:pPr>
    </w:p>
    <w:p w14:paraId="13B0A551" w14:textId="7AC2D4F0" w:rsidR="008C08D1" w:rsidRDefault="008C08D1" w:rsidP="00621178">
      <w:pPr>
        <w:rPr>
          <w:rFonts w:cs="Arial"/>
          <w:szCs w:val="24"/>
        </w:rPr>
      </w:pPr>
    </w:p>
    <w:p w14:paraId="1F6FE417" w14:textId="228E0539" w:rsidR="008C08D1" w:rsidRDefault="008C08D1" w:rsidP="00621178">
      <w:pPr>
        <w:rPr>
          <w:rFonts w:cs="Arial"/>
          <w:szCs w:val="24"/>
        </w:rPr>
      </w:pPr>
    </w:p>
    <w:p w14:paraId="3D6B1E65" w14:textId="5179D57E" w:rsidR="008C08D1" w:rsidRDefault="008C08D1" w:rsidP="00621178">
      <w:pPr>
        <w:rPr>
          <w:rFonts w:cs="Arial"/>
          <w:szCs w:val="24"/>
        </w:rPr>
      </w:pPr>
    </w:p>
    <w:p w14:paraId="4A002395" w14:textId="0261D8AF" w:rsidR="008C08D1" w:rsidRDefault="008C08D1" w:rsidP="00621178">
      <w:pPr>
        <w:rPr>
          <w:rFonts w:cs="Arial"/>
          <w:szCs w:val="24"/>
        </w:rPr>
      </w:pPr>
    </w:p>
    <w:p w14:paraId="7EC264F9" w14:textId="02A89588" w:rsidR="008C08D1" w:rsidRDefault="008C08D1" w:rsidP="00621178">
      <w:pPr>
        <w:rPr>
          <w:rFonts w:cs="Arial"/>
          <w:szCs w:val="24"/>
        </w:rPr>
      </w:pPr>
    </w:p>
    <w:p w14:paraId="187D2A32" w14:textId="14C884F4" w:rsidR="008C08D1" w:rsidRDefault="008C08D1" w:rsidP="00621178">
      <w:pPr>
        <w:rPr>
          <w:rFonts w:cs="Arial"/>
          <w:szCs w:val="24"/>
        </w:rPr>
      </w:pPr>
    </w:p>
    <w:p w14:paraId="6BA14560" w14:textId="24EF71AE" w:rsidR="008C08D1" w:rsidRDefault="008C08D1" w:rsidP="00621178">
      <w:pPr>
        <w:rPr>
          <w:rFonts w:cs="Arial"/>
          <w:szCs w:val="24"/>
        </w:rPr>
      </w:pPr>
    </w:p>
    <w:p w14:paraId="10E8F927" w14:textId="54AB17F2" w:rsidR="008C08D1" w:rsidRDefault="008C08D1" w:rsidP="00621178">
      <w:pPr>
        <w:rPr>
          <w:rFonts w:cs="Arial"/>
          <w:szCs w:val="24"/>
        </w:rPr>
      </w:pPr>
    </w:p>
    <w:p w14:paraId="119F972D" w14:textId="77777777" w:rsidR="00B94BB2" w:rsidRDefault="00B94BB2" w:rsidP="00621178">
      <w:pPr>
        <w:rPr>
          <w:rFonts w:cs="Arial"/>
          <w:szCs w:val="24"/>
        </w:rPr>
      </w:pPr>
    </w:p>
    <w:p w14:paraId="29B07F73" w14:textId="77777777" w:rsidR="00B94BB2" w:rsidRDefault="00B94BB2" w:rsidP="00621178">
      <w:pPr>
        <w:rPr>
          <w:rFonts w:cs="Arial"/>
          <w:szCs w:val="24"/>
        </w:rPr>
      </w:pPr>
    </w:p>
    <w:p w14:paraId="34E04A15" w14:textId="77777777" w:rsidR="00B94BB2" w:rsidRDefault="00B94BB2" w:rsidP="00621178">
      <w:pPr>
        <w:rPr>
          <w:rFonts w:cs="Arial"/>
          <w:szCs w:val="24"/>
        </w:rPr>
      </w:pPr>
    </w:p>
    <w:p w14:paraId="42C28365" w14:textId="3B37836C" w:rsidR="008C08D1" w:rsidRDefault="008C08D1" w:rsidP="00621178">
      <w:pPr>
        <w:rPr>
          <w:rFonts w:cs="Arial"/>
          <w:szCs w:val="24"/>
        </w:rPr>
      </w:pPr>
    </w:p>
    <w:p w14:paraId="1D8601AA" w14:textId="38FA9878" w:rsidR="008C08D1" w:rsidRDefault="008C08D1" w:rsidP="00621178">
      <w:pPr>
        <w:rPr>
          <w:rFonts w:cs="Arial"/>
          <w:szCs w:val="24"/>
        </w:rPr>
      </w:pPr>
    </w:p>
    <w:p w14:paraId="00B818E7" w14:textId="436DE030" w:rsidR="008C08D1" w:rsidRDefault="008C08D1" w:rsidP="00621178">
      <w:pPr>
        <w:rPr>
          <w:rFonts w:cs="Arial"/>
          <w:szCs w:val="24"/>
        </w:rPr>
      </w:pPr>
    </w:p>
    <w:p w14:paraId="46E9331D" w14:textId="77777777" w:rsidR="00B94BB2" w:rsidRPr="00B94BB2" w:rsidRDefault="00B94BB2" w:rsidP="00B94BB2">
      <w:pPr>
        <w:rPr>
          <w:rFonts w:eastAsiaTheme="minorHAnsi" w:cs="Arial"/>
          <w:sz w:val="22"/>
          <w:szCs w:val="22"/>
        </w:rPr>
      </w:pPr>
      <w:r w:rsidRPr="00B94BB2">
        <w:rPr>
          <w:rFonts w:eastAsia="Calibri" w:cs="Arial"/>
          <w:szCs w:val="24"/>
        </w:rPr>
        <w:t>_______________________________________________________________________________</w:t>
      </w:r>
    </w:p>
    <w:p w14:paraId="7B5ABF84" w14:textId="77777777" w:rsidR="00B94BB2" w:rsidRPr="00B94BB2" w:rsidRDefault="00B94BB2" w:rsidP="00B94BB2">
      <w:pPr>
        <w:rPr>
          <w:rFonts w:eastAsiaTheme="minorHAnsi" w:cs="Arial"/>
          <w:sz w:val="22"/>
          <w:szCs w:val="22"/>
        </w:rPr>
      </w:pPr>
    </w:p>
    <w:p w14:paraId="63721EF1" w14:textId="77777777" w:rsidR="00B94BB2" w:rsidRPr="00B94BB2" w:rsidRDefault="00B94BB2" w:rsidP="00B94BB2">
      <w:pPr>
        <w:spacing w:after="160"/>
        <w:ind w:left="360" w:right="270"/>
        <w:rPr>
          <w:rFonts w:eastAsiaTheme="minorEastAsia" w:cs="Arial"/>
          <w:szCs w:val="24"/>
        </w:rPr>
      </w:pPr>
      <w:r w:rsidRPr="00B94BB2">
        <w:rPr>
          <w:rFonts w:eastAsiaTheme="minorEastAsia" w:cs="Arial"/>
          <w:szCs w:val="24"/>
        </w:rPr>
        <w:t xml:space="preserve">People with disabilities may request this material in an alternate format by emailing </w:t>
      </w:r>
      <w:hyperlink r:id="rId12" w:history="1">
        <w:r w:rsidRPr="00B94BB2">
          <w:rPr>
            <w:rFonts w:eastAsiaTheme="minorEastAsia" w:cs="Arial"/>
            <w:iCs/>
            <w:color w:val="0563C1" w:themeColor="hyperlink"/>
            <w:szCs w:val="24"/>
            <w:u w:val="single"/>
          </w:rPr>
          <w:t>EGLE-Accessibility@Michigan.gov</w:t>
        </w:r>
      </w:hyperlink>
      <w:r w:rsidRPr="00B94BB2">
        <w:rPr>
          <w:rFonts w:eastAsiaTheme="minorEastAsia" w:cs="Arial"/>
          <w:szCs w:val="24"/>
        </w:rPr>
        <w:t xml:space="preserve"> or calling 800-662-9278.</w:t>
      </w:r>
    </w:p>
    <w:p w14:paraId="40F4F886" w14:textId="35531168" w:rsidR="00483CA6" w:rsidRPr="00B94BB2" w:rsidRDefault="00B94BB2" w:rsidP="00B94BB2">
      <w:pPr>
        <w:ind w:left="360"/>
        <w:rPr>
          <w:rFonts w:eastAsiaTheme="minorEastAsia"/>
        </w:rPr>
      </w:pPr>
      <w:r w:rsidRPr="00B94BB2">
        <w:rPr>
          <w:rFonts w:eastAsiaTheme="minorHAnsi"/>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r w:rsidR="00483CA6" w:rsidRPr="00483CA6">
        <w:t xml:space="preserve"> </w:t>
      </w:r>
    </w:p>
    <w:sectPr w:rsidR="00483CA6" w:rsidRPr="00B94BB2" w:rsidSect="00E462AF">
      <w:footerReference w:type="default" r:id="rId13"/>
      <w:footerReference w:type="first" r:id="rId14"/>
      <w:footnotePr>
        <w:numFmt w:val="chicago"/>
      </w:foot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AF8A" w14:textId="77777777" w:rsidR="005F3657" w:rsidRDefault="005F3657" w:rsidP="00E462AF">
      <w:r>
        <w:separator/>
      </w:r>
    </w:p>
  </w:endnote>
  <w:endnote w:type="continuationSeparator" w:id="0">
    <w:p w14:paraId="3E8E6670" w14:textId="77777777" w:rsidR="005F3657" w:rsidRDefault="005F3657"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E7F9" w14:textId="0A48C6E1" w:rsidR="004D386E" w:rsidRPr="009C4849" w:rsidRDefault="004E23E2" w:rsidP="005F2F86">
    <w:pPr>
      <w:pStyle w:val="Footer"/>
      <w:pBdr>
        <w:top w:val="single" w:sz="4" w:space="1" w:color="auto"/>
      </w:pBdr>
      <w:tabs>
        <w:tab w:val="clear" w:pos="4680"/>
        <w:tab w:val="clear" w:pos="9360"/>
        <w:tab w:val="center" w:pos="5760"/>
        <w:tab w:val="right" w:pos="11520"/>
      </w:tabs>
      <w:rPr>
        <w:rFonts w:cs="Arial"/>
        <w:sz w:val="18"/>
        <w:szCs w:val="18"/>
      </w:rPr>
    </w:pPr>
    <w:r w:rsidRPr="00EB0C34">
      <w:rPr>
        <w:rFonts w:cs="Arial"/>
        <w:szCs w:val="24"/>
      </w:rPr>
      <w:t>Michigan.gov/EGLE</w:t>
    </w:r>
    <w:r w:rsidRPr="00EB0C34">
      <w:rPr>
        <w:rStyle w:val="Hyperlink"/>
        <w:rFonts w:cs="Arial"/>
        <w:szCs w:val="24"/>
        <w:u w:val="none"/>
      </w:rPr>
      <w:tab/>
    </w:r>
    <w:r w:rsidRPr="00615189">
      <w:rPr>
        <w:rFonts w:cs="Arial"/>
        <w:szCs w:val="24"/>
      </w:rPr>
      <w:t xml:space="preserve">Page </w:t>
    </w:r>
    <w:r w:rsidRPr="00615189">
      <w:rPr>
        <w:rFonts w:cs="Arial"/>
        <w:szCs w:val="24"/>
      </w:rPr>
      <w:fldChar w:fldCharType="begin"/>
    </w:r>
    <w:r w:rsidRPr="00615189">
      <w:rPr>
        <w:rFonts w:cs="Arial"/>
        <w:szCs w:val="24"/>
      </w:rPr>
      <w:instrText xml:space="preserve"> PAGE  \* Arabic  \* MERGEFORMAT </w:instrText>
    </w:r>
    <w:r w:rsidRPr="00615189">
      <w:rPr>
        <w:rFonts w:cs="Arial"/>
        <w:szCs w:val="24"/>
      </w:rPr>
      <w:fldChar w:fldCharType="separate"/>
    </w:r>
    <w:r>
      <w:rPr>
        <w:rFonts w:cs="Arial"/>
        <w:szCs w:val="24"/>
      </w:rPr>
      <w:t>1</w:t>
    </w:r>
    <w:r w:rsidRPr="00615189">
      <w:rPr>
        <w:rFonts w:cs="Arial"/>
        <w:szCs w:val="24"/>
      </w:rPr>
      <w:fldChar w:fldCharType="end"/>
    </w:r>
    <w:r w:rsidRPr="00615189">
      <w:rPr>
        <w:rFonts w:cs="Arial"/>
        <w:szCs w:val="24"/>
      </w:rPr>
      <w:t xml:space="preserve"> of </w:t>
    </w:r>
    <w:r w:rsidRPr="00615189">
      <w:rPr>
        <w:rFonts w:cs="Arial"/>
        <w:szCs w:val="24"/>
      </w:rPr>
      <w:fldChar w:fldCharType="begin"/>
    </w:r>
    <w:r w:rsidRPr="00615189">
      <w:rPr>
        <w:rFonts w:cs="Arial"/>
        <w:szCs w:val="24"/>
      </w:rPr>
      <w:instrText xml:space="preserve"> NUMPAGES  \* Arabic  \* MERGEFORMAT </w:instrText>
    </w:r>
    <w:r w:rsidRPr="00615189">
      <w:rPr>
        <w:rFonts w:cs="Arial"/>
        <w:szCs w:val="24"/>
      </w:rPr>
      <w:fldChar w:fldCharType="separate"/>
    </w:r>
    <w:r>
      <w:rPr>
        <w:rFonts w:cs="Arial"/>
        <w:szCs w:val="24"/>
      </w:rPr>
      <w:t>7</w:t>
    </w:r>
    <w:r w:rsidRPr="00615189">
      <w:rPr>
        <w:rFonts w:cs="Arial"/>
        <w:szCs w:val="24"/>
      </w:rPr>
      <w:fldChar w:fldCharType="end"/>
    </w:r>
    <w:r w:rsidRPr="00615189">
      <w:rPr>
        <w:rFonts w:cs="Arial"/>
        <w:szCs w:val="24"/>
      </w:rPr>
      <w:tab/>
      <w:t>EQP5505 (Rev. 03/202</w:t>
    </w:r>
    <w:r w:rsidR="00363222">
      <w:rPr>
        <w:rFonts w:cs="Arial"/>
        <w:szCs w:val="24"/>
      </w:rPr>
      <w:t>5</w:t>
    </w:r>
    <w:r w:rsidRPr="00615189">
      <w:rPr>
        <w:rFonts w:cs="Arial"/>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B5D0" w14:textId="2F9B88E8" w:rsidR="00E462AF" w:rsidRPr="00615189" w:rsidRDefault="00E462AF" w:rsidP="00E462AF">
    <w:pPr>
      <w:pStyle w:val="Footer"/>
      <w:tabs>
        <w:tab w:val="clear" w:pos="4680"/>
        <w:tab w:val="clear" w:pos="9360"/>
        <w:tab w:val="center" w:pos="5760"/>
        <w:tab w:val="right" w:pos="11520"/>
      </w:tabs>
      <w:rPr>
        <w:rFonts w:cs="Arial"/>
        <w:szCs w:val="24"/>
      </w:rPr>
    </w:pPr>
    <w:r w:rsidRPr="00EB0C34">
      <w:rPr>
        <w:rFonts w:cs="Arial"/>
        <w:szCs w:val="24"/>
      </w:rPr>
      <w:t>Michigan.gov/EGLE</w:t>
    </w:r>
    <w:r w:rsidR="00615189" w:rsidRPr="00EB0C34">
      <w:rPr>
        <w:rStyle w:val="Hyperlink"/>
        <w:rFonts w:cs="Arial"/>
        <w:szCs w:val="24"/>
        <w:u w:val="none"/>
      </w:rPr>
      <w:tab/>
    </w:r>
    <w:r w:rsidR="00615189" w:rsidRPr="00615189">
      <w:rPr>
        <w:rFonts w:cs="Arial"/>
        <w:szCs w:val="24"/>
      </w:rPr>
      <w:t xml:space="preserve">Page </w:t>
    </w:r>
    <w:r w:rsidR="00615189" w:rsidRPr="00615189">
      <w:rPr>
        <w:rFonts w:cs="Arial"/>
        <w:szCs w:val="24"/>
      </w:rPr>
      <w:fldChar w:fldCharType="begin"/>
    </w:r>
    <w:r w:rsidR="00615189" w:rsidRPr="00615189">
      <w:rPr>
        <w:rFonts w:cs="Arial"/>
        <w:szCs w:val="24"/>
      </w:rPr>
      <w:instrText xml:space="preserve"> PAGE  \* Arabic  \* MERGEFORMAT </w:instrText>
    </w:r>
    <w:r w:rsidR="00615189" w:rsidRPr="00615189">
      <w:rPr>
        <w:rFonts w:cs="Arial"/>
        <w:szCs w:val="24"/>
      </w:rPr>
      <w:fldChar w:fldCharType="separate"/>
    </w:r>
    <w:r w:rsidR="00615189" w:rsidRPr="00615189">
      <w:rPr>
        <w:rFonts w:cs="Arial"/>
        <w:szCs w:val="24"/>
      </w:rPr>
      <w:t>1</w:t>
    </w:r>
    <w:r w:rsidR="00615189" w:rsidRPr="00615189">
      <w:rPr>
        <w:rFonts w:cs="Arial"/>
        <w:szCs w:val="24"/>
      </w:rPr>
      <w:fldChar w:fldCharType="end"/>
    </w:r>
    <w:r w:rsidR="00615189" w:rsidRPr="00615189">
      <w:rPr>
        <w:rFonts w:cs="Arial"/>
        <w:szCs w:val="24"/>
      </w:rPr>
      <w:t xml:space="preserve"> of </w:t>
    </w:r>
    <w:r w:rsidR="00615189" w:rsidRPr="00615189">
      <w:rPr>
        <w:rFonts w:cs="Arial"/>
        <w:szCs w:val="24"/>
      </w:rPr>
      <w:fldChar w:fldCharType="begin"/>
    </w:r>
    <w:r w:rsidR="00615189" w:rsidRPr="00615189">
      <w:rPr>
        <w:rFonts w:cs="Arial"/>
        <w:szCs w:val="24"/>
      </w:rPr>
      <w:instrText xml:space="preserve"> NUMPAGES  \* Arabic  \* MERGEFORMAT </w:instrText>
    </w:r>
    <w:r w:rsidR="00615189" w:rsidRPr="00615189">
      <w:rPr>
        <w:rFonts w:cs="Arial"/>
        <w:szCs w:val="24"/>
      </w:rPr>
      <w:fldChar w:fldCharType="separate"/>
    </w:r>
    <w:r w:rsidR="00615189" w:rsidRPr="00615189">
      <w:rPr>
        <w:rFonts w:cs="Arial"/>
        <w:szCs w:val="24"/>
      </w:rPr>
      <w:t>7</w:t>
    </w:r>
    <w:r w:rsidR="00615189" w:rsidRPr="00615189">
      <w:rPr>
        <w:rFonts w:cs="Arial"/>
        <w:szCs w:val="24"/>
      </w:rPr>
      <w:fldChar w:fldCharType="end"/>
    </w:r>
    <w:r w:rsidRPr="00615189">
      <w:rPr>
        <w:rFonts w:cs="Arial"/>
        <w:szCs w:val="24"/>
      </w:rPr>
      <w:tab/>
      <w:t>EQP5505</w:t>
    </w:r>
    <w:r w:rsidR="00615189" w:rsidRPr="00615189">
      <w:rPr>
        <w:rFonts w:cs="Arial"/>
        <w:szCs w:val="24"/>
      </w:rPr>
      <w:t xml:space="preserve"> (Rev. 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3DCD" w14:textId="77777777" w:rsidR="005F3657" w:rsidRDefault="005F3657" w:rsidP="00E462AF">
      <w:r>
        <w:separator/>
      </w:r>
    </w:p>
  </w:footnote>
  <w:footnote w:type="continuationSeparator" w:id="0">
    <w:p w14:paraId="59FBCC46" w14:textId="77777777" w:rsidR="005F3657" w:rsidRDefault="005F3657" w:rsidP="00E462AF">
      <w:r>
        <w:continuationSeparator/>
      </w:r>
    </w:p>
  </w:footnote>
  <w:footnote w:id="1">
    <w:p w14:paraId="7102B544" w14:textId="13B1A7B9" w:rsidR="007B6540" w:rsidRPr="0080166D" w:rsidRDefault="007B6540" w:rsidP="00707D4C">
      <w:pPr>
        <w:pStyle w:val="ListBullet"/>
        <w:ind w:left="0" w:firstLine="0"/>
        <w:rPr>
          <w:szCs w:val="24"/>
        </w:rPr>
      </w:pPr>
      <w:r w:rsidRPr="0080166D">
        <w:rPr>
          <w:rStyle w:val="FootnoteReference"/>
          <w:szCs w:val="24"/>
        </w:rPr>
        <w:footnoteRef/>
      </w:r>
      <w:r w:rsidRPr="0080166D">
        <w:rPr>
          <w:szCs w:val="24"/>
        </w:rPr>
        <w:t xml:space="preserve"> </w:t>
      </w:r>
      <w:r w:rsidR="00707D4C" w:rsidRPr="0080166D">
        <w:rPr>
          <w:rFonts w:cs="Arial"/>
          <w:szCs w:val="24"/>
        </w:rPr>
        <w:t>Failure to pay the premium without substitution of alternate financial assurance shall constitute a significant violation of Part 115 of NREPA and shall warrant such other remedy as the Director deems necessary.  Such violations will be deemed to begin upon receipt, by the Director, of a notice of future cancellation, termination, or failure to renew due to nonpayment of the premium, rather than upon the date of expiration.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1751"/>
    <w:multiLevelType w:val="singleLevel"/>
    <w:tmpl w:val="475ADE04"/>
    <w:lvl w:ilvl="0">
      <w:start w:val="3"/>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1" w15:restartNumberingAfterBreak="0">
    <w:nsid w:val="21A16341"/>
    <w:multiLevelType w:val="singleLevel"/>
    <w:tmpl w:val="7DD6F010"/>
    <w:lvl w:ilvl="0">
      <w:start w:val="5"/>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2" w15:restartNumberingAfterBreak="0">
    <w:nsid w:val="245053F6"/>
    <w:multiLevelType w:val="singleLevel"/>
    <w:tmpl w:val="A68A9A1A"/>
    <w:lvl w:ilvl="0">
      <w:start w:val="1"/>
      <w:numFmt w:val="lowerLetter"/>
      <w:lvlText w:val="%1. "/>
      <w:legacy w:legacy="1" w:legacySpace="0" w:legacyIndent="360"/>
      <w:lvlJc w:val="left"/>
      <w:pPr>
        <w:ind w:left="720" w:hanging="360"/>
      </w:pPr>
      <w:rPr>
        <w:rFonts w:ascii="Arial" w:hAnsi="Arial" w:hint="default"/>
        <w:b w:val="0"/>
        <w:i w:val="0"/>
        <w:sz w:val="24"/>
        <w:szCs w:val="24"/>
        <w:u w:val="none"/>
      </w:rPr>
    </w:lvl>
  </w:abstractNum>
  <w:abstractNum w:abstractNumId="3" w15:restartNumberingAfterBreak="0">
    <w:nsid w:val="2B604EFE"/>
    <w:multiLevelType w:val="singleLevel"/>
    <w:tmpl w:val="5BB484AC"/>
    <w:lvl w:ilvl="0">
      <w:start w:val="1"/>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4" w15:restartNumberingAfterBreak="0">
    <w:nsid w:val="2C8F35E5"/>
    <w:multiLevelType w:val="singleLevel"/>
    <w:tmpl w:val="8A08DC0E"/>
    <w:lvl w:ilvl="0">
      <w:start w:val="1"/>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5" w15:restartNumberingAfterBreak="0">
    <w:nsid w:val="32EF32F0"/>
    <w:multiLevelType w:val="hybridMultilevel"/>
    <w:tmpl w:val="AF16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648F8"/>
    <w:multiLevelType w:val="singleLevel"/>
    <w:tmpl w:val="A85E9986"/>
    <w:lvl w:ilvl="0">
      <w:start w:val="1"/>
      <w:numFmt w:val="lowerLetter"/>
      <w:lvlText w:val="%1. "/>
      <w:lvlJc w:val="left"/>
      <w:pPr>
        <w:tabs>
          <w:tab w:val="num" w:pos="720"/>
        </w:tabs>
        <w:ind w:left="720" w:hanging="360"/>
      </w:pPr>
      <w:rPr>
        <w:rFonts w:ascii="Arial" w:hAnsi="Arial" w:hint="default"/>
        <w:b w:val="0"/>
        <w:i w:val="0"/>
        <w:sz w:val="24"/>
        <w:szCs w:val="24"/>
        <w:u w:val="none"/>
      </w:rPr>
    </w:lvl>
  </w:abstractNum>
  <w:abstractNum w:abstractNumId="7" w15:restartNumberingAfterBreak="0">
    <w:nsid w:val="5155611E"/>
    <w:multiLevelType w:val="singleLevel"/>
    <w:tmpl w:val="B3BE3762"/>
    <w:lvl w:ilvl="0">
      <w:start w:val="3"/>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8" w15:restartNumberingAfterBreak="0">
    <w:nsid w:val="5A9E3155"/>
    <w:multiLevelType w:val="singleLevel"/>
    <w:tmpl w:val="6D782C54"/>
    <w:lvl w:ilvl="0">
      <w:start w:val="4"/>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9" w15:restartNumberingAfterBreak="0">
    <w:nsid w:val="5C2B1F71"/>
    <w:multiLevelType w:val="singleLevel"/>
    <w:tmpl w:val="FFA87684"/>
    <w:lvl w:ilvl="0">
      <w:start w:val="4"/>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10" w15:restartNumberingAfterBreak="0">
    <w:nsid w:val="6F6955AF"/>
    <w:multiLevelType w:val="singleLevel"/>
    <w:tmpl w:val="CD4C7C12"/>
    <w:lvl w:ilvl="0">
      <w:start w:val="1"/>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11" w15:restartNumberingAfterBreak="0">
    <w:nsid w:val="72127B00"/>
    <w:multiLevelType w:val="hybridMultilevel"/>
    <w:tmpl w:val="F718E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A1FE0"/>
    <w:multiLevelType w:val="singleLevel"/>
    <w:tmpl w:val="95182A34"/>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3" w15:restartNumberingAfterBreak="0">
    <w:nsid w:val="778F6DEC"/>
    <w:multiLevelType w:val="singleLevel"/>
    <w:tmpl w:val="7556F96A"/>
    <w:lvl w:ilvl="0">
      <w:start w:val="2"/>
      <w:numFmt w:val="decimal"/>
      <w:lvlText w:val="%1. "/>
      <w:legacy w:legacy="1" w:legacySpace="0" w:legacyIndent="360"/>
      <w:lvlJc w:val="left"/>
      <w:pPr>
        <w:ind w:left="360" w:hanging="360"/>
      </w:pPr>
      <w:rPr>
        <w:rFonts w:ascii="Arial" w:hAnsi="Arial" w:hint="default"/>
        <w:b w:val="0"/>
        <w:i w:val="0"/>
        <w:sz w:val="24"/>
        <w:szCs w:val="24"/>
        <w:u w:val="none"/>
      </w:rPr>
    </w:lvl>
  </w:abstractNum>
  <w:abstractNum w:abstractNumId="14" w15:restartNumberingAfterBreak="0">
    <w:nsid w:val="7AEA4751"/>
    <w:multiLevelType w:val="singleLevel"/>
    <w:tmpl w:val="2E9C7612"/>
    <w:lvl w:ilvl="0">
      <w:start w:val="2"/>
      <w:numFmt w:val="decimal"/>
      <w:lvlText w:val="%1. "/>
      <w:legacy w:legacy="1" w:legacySpace="0" w:legacyIndent="360"/>
      <w:lvlJc w:val="left"/>
      <w:pPr>
        <w:ind w:left="360" w:hanging="360"/>
      </w:pPr>
      <w:rPr>
        <w:rFonts w:ascii="Arial" w:hAnsi="Arial" w:hint="default"/>
        <w:b w:val="0"/>
        <w:i w:val="0"/>
        <w:sz w:val="24"/>
        <w:szCs w:val="24"/>
        <w:u w:val="none"/>
      </w:rPr>
    </w:lvl>
  </w:abstractNum>
  <w:num w:numId="1" w16cid:durableId="32773849">
    <w:abstractNumId w:val="13"/>
  </w:num>
  <w:num w:numId="2" w16cid:durableId="1377971309">
    <w:abstractNumId w:val="4"/>
  </w:num>
  <w:num w:numId="3" w16cid:durableId="288634825">
    <w:abstractNumId w:val="3"/>
  </w:num>
  <w:num w:numId="4" w16cid:durableId="1720981211">
    <w:abstractNumId w:val="3"/>
    <w:lvlOverride w:ilvl="0">
      <w:lvl w:ilvl="0">
        <w:start w:val="1"/>
        <w:numFmt w:val="decimal"/>
        <w:lvlText w:val="%1. "/>
        <w:lvlJc w:val="left"/>
        <w:pPr>
          <w:tabs>
            <w:tab w:val="num" w:pos="360"/>
          </w:tabs>
          <w:ind w:left="360" w:hanging="360"/>
        </w:pPr>
        <w:rPr>
          <w:rFonts w:ascii="Arial" w:hAnsi="Arial" w:hint="default"/>
          <w:b w:val="0"/>
          <w:i w:val="0"/>
          <w:sz w:val="24"/>
          <w:szCs w:val="24"/>
          <w:u w:val="none"/>
        </w:rPr>
      </w:lvl>
    </w:lvlOverride>
  </w:num>
  <w:num w:numId="5" w16cid:durableId="1797597765">
    <w:abstractNumId w:val="6"/>
  </w:num>
  <w:num w:numId="6" w16cid:durableId="1471747773">
    <w:abstractNumId w:val="7"/>
  </w:num>
  <w:num w:numId="7" w16cid:durableId="525486162">
    <w:abstractNumId w:val="2"/>
  </w:num>
  <w:num w:numId="8" w16cid:durableId="1013723429">
    <w:abstractNumId w:val="9"/>
  </w:num>
  <w:num w:numId="9" w16cid:durableId="103162558">
    <w:abstractNumId w:val="12"/>
  </w:num>
  <w:num w:numId="10" w16cid:durableId="952789316">
    <w:abstractNumId w:val="10"/>
  </w:num>
  <w:num w:numId="11" w16cid:durableId="1031996541">
    <w:abstractNumId w:val="14"/>
  </w:num>
  <w:num w:numId="12" w16cid:durableId="65420333">
    <w:abstractNumId w:val="0"/>
  </w:num>
  <w:num w:numId="13" w16cid:durableId="226378180">
    <w:abstractNumId w:val="8"/>
  </w:num>
  <w:num w:numId="14" w16cid:durableId="1869372966">
    <w:abstractNumId w:val="1"/>
  </w:num>
  <w:num w:numId="15" w16cid:durableId="1168397920">
    <w:abstractNumId w:val="5"/>
  </w:num>
  <w:num w:numId="16" w16cid:durableId="235982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HezVVWmgQCQm/e8JvQiz9Ij7HR5ShKOptTScD1pTWMsoxQlGycWwC6N/M8xgLwEXSMlbr3ntDnWdXDUEZtDIw==" w:salt="AC9qNAR7G3QmqveU4Edl/w=="/>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AF"/>
    <w:rsid w:val="00024671"/>
    <w:rsid w:val="000E736F"/>
    <w:rsid w:val="001B0486"/>
    <w:rsid w:val="001B2D13"/>
    <w:rsid w:val="001D79E6"/>
    <w:rsid w:val="0024064F"/>
    <w:rsid w:val="00256D1D"/>
    <w:rsid w:val="0027100A"/>
    <w:rsid w:val="00287CFA"/>
    <w:rsid w:val="002E388D"/>
    <w:rsid w:val="003110BF"/>
    <w:rsid w:val="00321FCA"/>
    <w:rsid w:val="0034316C"/>
    <w:rsid w:val="00363222"/>
    <w:rsid w:val="00371971"/>
    <w:rsid w:val="00385366"/>
    <w:rsid w:val="003F1164"/>
    <w:rsid w:val="003F349D"/>
    <w:rsid w:val="003F45F0"/>
    <w:rsid w:val="003F6783"/>
    <w:rsid w:val="004013DA"/>
    <w:rsid w:val="00470BDC"/>
    <w:rsid w:val="00483CA6"/>
    <w:rsid w:val="00490604"/>
    <w:rsid w:val="004D386E"/>
    <w:rsid w:val="004E23E2"/>
    <w:rsid w:val="0053742D"/>
    <w:rsid w:val="005F2F86"/>
    <w:rsid w:val="005F3657"/>
    <w:rsid w:val="005F7628"/>
    <w:rsid w:val="00615189"/>
    <w:rsid w:val="00621178"/>
    <w:rsid w:val="00625DB3"/>
    <w:rsid w:val="00643ACE"/>
    <w:rsid w:val="00645DEC"/>
    <w:rsid w:val="006949AA"/>
    <w:rsid w:val="006B3CD9"/>
    <w:rsid w:val="006E4009"/>
    <w:rsid w:val="006E7ED1"/>
    <w:rsid w:val="006F46E9"/>
    <w:rsid w:val="007020FD"/>
    <w:rsid w:val="00707D4C"/>
    <w:rsid w:val="007A7693"/>
    <w:rsid w:val="007B6540"/>
    <w:rsid w:val="007B7325"/>
    <w:rsid w:val="007C26DD"/>
    <w:rsid w:val="0080166D"/>
    <w:rsid w:val="00837A06"/>
    <w:rsid w:val="008C08D1"/>
    <w:rsid w:val="008D43FD"/>
    <w:rsid w:val="008F7844"/>
    <w:rsid w:val="00905C84"/>
    <w:rsid w:val="00974A39"/>
    <w:rsid w:val="00993BD3"/>
    <w:rsid w:val="009C110C"/>
    <w:rsid w:val="009C4849"/>
    <w:rsid w:val="009F2606"/>
    <w:rsid w:val="00A00752"/>
    <w:rsid w:val="00A11F2C"/>
    <w:rsid w:val="00A92888"/>
    <w:rsid w:val="00A9486F"/>
    <w:rsid w:val="00AB366A"/>
    <w:rsid w:val="00B34926"/>
    <w:rsid w:val="00B40AB3"/>
    <w:rsid w:val="00B673F7"/>
    <w:rsid w:val="00B94BB2"/>
    <w:rsid w:val="00BB65FA"/>
    <w:rsid w:val="00BB7BC2"/>
    <w:rsid w:val="00BD7355"/>
    <w:rsid w:val="00BE047A"/>
    <w:rsid w:val="00BF597D"/>
    <w:rsid w:val="00BF6061"/>
    <w:rsid w:val="00C171CC"/>
    <w:rsid w:val="00C51046"/>
    <w:rsid w:val="00C9579F"/>
    <w:rsid w:val="00CA0EDA"/>
    <w:rsid w:val="00CE1490"/>
    <w:rsid w:val="00D0747D"/>
    <w:rsid w:val="00D111F0"/>
    <w:rsid w:val="00D14FFE"/>
    <w:rsid w:val="00DE5E59"/>
    <w:rsid w:val="00E368E0"/>
    <w:rsid w:val="00E462AF"/>
    <w:rsid w:val="00E46D5B"/>
    <w:rsid w:val="00E57C35"/>
    <w:rsid w:val="00EB0C34"/>
    <w:rsid w:val="00EB7E17"/>
    <w:rsid w:val="00F16F66"/>
    <w:rsid w:val="00F65475"/>
    <w:rsid w:val="00F72E32"/>
    <w:rsid w:val="00FA164F"/>
    <w:rsid w:val="00FD2F07"/>
    <w:rsid w:val="00FE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52BC"/>
  <w15:chartTrackingRefBased/>
  <w15:docId w15:val="{A8A18847-FF79-448F-B214-092A015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B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0166D"/>
    <w:pPr>
      <w:keepNext/>
      <w:spacing w:before="240" w:after="60"/>
      <w:outlineLvl w:val="0"/>
    </w:pPr>
    <w:rPr>
      <w:b/>
      <w:kern w:val="28"/>
      <w:sz w:val="32"/>
    </w:rPr>
  </w:style>
  <w:style w:type="paragraph" w:styleId="Heading2">
    <w:name w:val="heading 2"/>
    <w:basedOn w:val="Normal"/>
    <w:next w:val="Normal"/>
    <w:link w:val="Heading2Char"/>
    <w:qFormat/>
    <w:rsid w:val="0080166D"/>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3F45F0"/>
    <w:rPr>
      <w:rFonts w:ascii="Arial" w:hAnsi="Arial"/>
      <w:sz w:val="18"/>
      <w:u w:val="single"/>
    </w:rPr>
  </w:style>
  <w:style w:type="character" w:customStyle="1" w:styleId="Style3">
    <w:name w:val="Style3"/>
    <w:basedOn w:val="DefaultParagraphFont"/>
    <w:uiPriority w:val="1"/>
    <w:qFormat/>
    <w:rsid w:val="00A92888"/>
    <w:rPr>
      <w:rFonts w:ascii="Arial" w:hAnsi="Arial"/>
      <w:sz w:val="20"/>
    </w:rPr>
  </w:style>
  <w:style w:type="paragraph" w:styleId="Header">
    <w:name w:val="header"/>
    <w:basedOn w:val="Normal"/>
    <w:link w:val="HeaderChar"/>
    <w:uiPriority w:val="99"/>
    <w:unhideWhenUsed/>
    <w:rsid w:val="00E462AF"/>
    <w:pPr>
      <w:tabs>
        <w:tab w:val="center" w:pos="4680"/>
        <w:tab w:val="right" w:pos="9360"/>
      </w:tabs>
    </w:pPr>
  </w:style>
  <w:style w:type="character" w:customStyle="1" w:styleId="HeaderChar">
    <w:name w:val="Header Char"/>
    <w:basedOn w:val="DefaultParagraphFont"/>
    <w:link w:val="Header"/>
    <w:uiPriority w:val="99"/>
    <w:rsid w:val="00E462AF"/>
  </w:style>
  <w:style w:type="paragraph" w:styleId="Footer">
    <w:name w:val="footer"/>
    <w:basedOn w:val="Normal"/>
    <w:link w:val="FooterChar"/>
    <w:uiPriority w:val="99"/>
    <w:unhideWhenUsed/>
    <w:rsid w:val="00E462AF"/>
    <w:pPr>
      <w:tabs>
        <w:tab w:val="center" w:pos="4680"/>
        <w:tab w:val="right" w:pos="9360"/>
      </w:tabs>
    </w:pPr>
  </w:style>
  <w:style w:type="character" w:customStyle="1" w:styleId="FooterChar">
    <w:name w:val="Footer Char"/>
    <w:basedOn w:val="DefaultParagraphFont"/>
    <w:link w:val="Footer"/>
    <w:uiPriority w:val="99"/>
    <w:rsid w:val="00E462AF"/>
  </w:style>
  <w:style w:type="character" w:styleId="Hyperlink">
    <w:name w:val="Hyperlink"/>
    <w:basedOn w:val="DefaultParagraphFont"/>
    <w:uiPriority w:val="99"/>
    <w:unhideWhenUsed/>
    <w:rsid w:val="00E462AF"/>
    <w:rPr>
      <w:color w:val="0563C1"/>
      <w:u w:val="single"/>
    </w:rPr>
  </w:style>
  <w:style w:type="paragraph" w:styleId="Subtitle">
    <w:name w:val="Subtitle"/>
    <w:basedOn w:val="Normal"/>
    <w:link w:val="SubtitleChar"/>
    <w:qFormat/>
    <w:rsid w:val="00E462AF"/>
    <w:pPr>
      <w:spacing w:after="60"/>
      <w:jc w:val="center"/>
    </w:pPr>
    <w:rPr>
      <w:i/>
    </w:rPr>
  </w:style>
  <w:style w:type="character" w:customStyle="1" w:styleId="SubtitleChar">
    <w:name w:val="Subtitle Char"/>
    <w:basedOn w:val="DefaultParagraphFont"/>
    <w:link w:val="Subtitle"/>
    <w:rsid w:val="00E462AF"/>
    <w:rPr>
      <w:rFonts w:ascii="Arial" w:eastAsia="Times New Roman" w:hAnsi="Arial" w:cs="Times New Roman"/>
      <w:i/>
      <w:sz w:val="24"/>
      <w:szCs w:val="20"/>
    </w:rPr>
  </w:style>
  <w:style w:type="character" w:customStyle="1" w:styleId="Heading1Char">
    <w:name w:val="Heading 1 Char"/>
    <w:basedOn w:val="DefaultParagraphFont"/>
    <w:link w:val="Heading1"/>
    <w:rsid w:val="0080166D"/>
    <w:rPr>
      <w:rFonts w:ascii="Arial" w:eastAsia="Times New Roman" w:hAnsi="Arial" w:cs="Times New Roman"/>
      <w:b/>
      <w:kern w:val="28"/>
      <w:sz w:val="32"/>
      <w:szCs w:val="20"/>
    </w:rPr>
  </w:style>
  <w:style w:type="character" w:customStyle="1" w:styleId="Heading2Char">
    <w:name w:val="Heading 2 Char"/>
    <w:basedOn w:val="DefaultParagraphFont"/>
    <w:link w:val="Heading2"/>
    <w:rsid w:val="0080166D"/>
    <w:rPr>
      <w:rFonts w:ascii="Arial" w:eastAsia="Times New Roman" w:hAnsi="Arial" w:cs="Times New Roman"/>
      <w:b/>
      <w:sz w:val="24"/>
      <w:szCs w:val="20"/>
    </w:rPr>
  </w:style>
  <w:style w:type="paragraph" w:styleId="Title">
    <w:name w:val="Title"/>
    <w:basedOn w:val="Normal"/>
    <w:link w:val="TitleChar"/>
    <w:uiPriority w:val="10"/>
    <w:qFormat/>
    <w:rsid w:val="00E462AF"/>
    <w:pPr>
      <w:spacing w:before="240" w:after="60"/>
      <w:jc w:val="center"/>
    </w:pPr>
    <w:rPr>
      <w:b/>
      <w:kern w:val="28"/>
      <w:sz w:val="32"/>
    </w:rPr>
  </w:style>
  <w:style w:type="character" w:customStyle="1" w:styleId="TitleChar">
    <w:name w:val="Title Char"/>
    <w:basedOn w:val="DefaultParagraphFont"/>
    <w:link w:val="Title"/>
    <w:uiPriority w:val="10"/>
    <w:rsid w:val="00E462AF"/>
    <w:rPr>
      <w:rFonts w:ascii="Arial" w:eastAsia="Times New Roman" w:hAnsi="Arial" w:cs="Times New Roman"/>
      <w:b/>
      <w:kern w:val="28"/>
      <w:sz w:val="32"/>
      <w:szCs w:val="20"/>
    </w:rPr>
  </w:style>
  <w:style w:type="paragraph" w:styleId="List">
    <w:name w:val="List"/>
    <w:basedOn w:val="Normal"/>
    <w:rsid w:val="00E462AF"/>
    <w:pPr>
      <w:ind w:left="360" w:hanging="360"/>
    </w:pPr>
  </w:style>
  <w:style w:type="paragraph" w:styleId="List2">
    <w:name w:val="List 2"/>
    <w:basedOn w:val="Normal"/>
    <w:rsid w:val="00E462AF"/>
    <w:pPr>
      <w:ind w:left="720" w:hanging="360"/>
    </w:pPr>
  </w:style>
  <w:style w:type="paragraph" w:styleId="ListBullet">
    <w:name w:val="List Bullet"/>
    <w:basedOn w:val="Normal"/>
    <w:rsid w:val="00E462AF"/>
    <w:pPr>
      <w:ind w:left="360" w:hanging="360"/>
    </w:pPr>
  </w:style>
  <w:style w:type="paragraph" w:styleId="ListContinue2">
    <w:name w:val="List Continue 2"/>
    <w:basedOn w:val="Normal"/>
    <w:rsid w:val="00E462AF"/>
    <w:pPr>
      <w:spacing w:after="120"/>
      <w:ind w:left="720"/>
    </w:pPr>
  </w:style>
  <w:style w:type="paragraph" w:styleId="BodyText">
    <w:name w:val="Body Text"/>
    <w:basedOn w:val="Normal"/>
    <w:link w:val="BodyTextChar"/>
    <w:rsid w:val="00E462AF"/>
    <w:pPr>
      <w:spacing w:after="120"/>
    </w:pPr>
  </w:style>
  <w:style w:type="character" w:customStyle="1" w:styleId="BodyTextChar">
    <w:name w:val="Body Text Char"/>
    <w:basedOn w:val="DefaultParagraphFont"/>
    <w:link w:val="BodyText"/>
    <w:rsid w:val="00E462AF"/>
    <w:rPr>
      <w:rFonts w:ascii="Times New Roman" w:eastAsia="Times New Roman" w:hAnsi="Times New Roman" w:cs="Times New Roman"/>
      <w:sz w:val="20"/>
      <w:szCs w:val="20"/>
    </w:rPr>
  </w:style>
  <w:style w:type="paragraph" w:styleId="BodyTextIndent">
    <w:name w:val="Body Text Indent"/>
    <w:basedOn w:val="Normal"/>
    <w:link w:val="BodyTextIndentChar"/>
    <w:rsid w:val="00E462AF"/>
    <w:pPr>
      <w:spacing w:after="120"/>
      <w:ind w:left="360"/>
    </w:pPr>
  </w:style>
  <w:style w:type="character" w:customStyle="1" w:styleId="BodyTextIndentChar">
    <w:name w:val="Body Text Indent Char"/>
    <w:basedOn w:val="DefaultParagraphFont"/>
    <w:link w:val="BodyTextIndent"/>
    <w:rsid w:val="00E462A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D386E"/>
    <w:rPr>
      <w:color w:val="808080"/>
    </w:rPr>
  </w:style>
  <w:style w:type="paragraph" w:styleId="FootnoteText">
    <w:name w:val="footnote text"/>
    <w:basedOn w:val="Normal"/>
    <w:link w:val="FootnoteTextChar"/>
    <w:uiPriority w:val="99"/>
    <w:semiHidden/>
    <w:unhideWhenUsed/>
    <w:rsid w:val="007B6540"/>
  </w:style>
  <w:style w:type="character" w:customStyle="1" w:styleId="FootnoteTextChar">
    <w:name w:val="Footnote Text Char"/>
    <w:basedOn w:val="DefaultParagraphFont"/>
    <w:link w:val="FootnoteText"/>
    <w:uiPriority w:val="99"/>
    <w:semiHidden/>
    <w:rsid w:val="007B65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6540"/>
    <w:rPr>
      <w:vertAlign w:val="superscript"/>
    </w:rPr>
  </w:style>
  <w:style w:type="paragraph" w:styleId="Revision">
    <w:name w:val="Revision"/>
    <w:hidden/>
    <w:uiPriority w:val="99"/>
    <w:semiHidden/>
    <w:rsid w:val="006E7ED1"/>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C0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7027B-0336-4467-96A9-61A2EC4CA02A}">
  <ds:schemaRefs>
    <ds:schemaRef ds:uri="http://schemas.microsoft.com/office/2006/metadata/properties"/>
    <ds:schemaRef ds:uri="http://purl.org/dc/terms/"/>
    <ds:schemaRef ds:uri="http://schemas.openxmlformats.org/package/2006/metadata/core-properties"/>
    <ds:schemaRef ds:uri="f5f9cce6-737c-42e0-8086-e07ca70eea3e"/>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7AB4CB4-339F-482B-B3F9-5D96B1AED43E}">
  <ds:schemaRefs>
    <ds:schemaRef ds:uri="http://schemas.openxmlformats.org/officeDocument/2006/bibliography"/>
  </ds:schemaRefs>
</ds:datastoreItem>
</file>

<file path=customXml/itemProps3.xml><?xml version="1.0" encoding="utf-8"?>
<ds:datastoreItem xmlns:ds="http://schemas.openxmlformats.org/officeDocument/2006/customXml" ds:itemID="{F2322DA6-A0CC-4AEC-855E-96CE2618A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1598C-F3CD-49F9-AE7A-F35D6EAEA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Closure/Post-Closure Insurance Provisions</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Closure/Post-Closure Insurance Provisions</dc:title>
  <dc:subject/>
  <dc:creator>EGLE-MMD</dc:creator>
  <cp:keywords>eqp5505, closure, post-closure, insurance, provisions</cp:keywords>
  <dc:description/>
  <cp:lastModifiedBy>Becsey, Stephanie (EGLE)</cp:lastModifiedBy>
  <cp:revision>7</cp:revision>
  <dcterms:created xsi:type="dcterms:W3CDTF">2025-03-11T18:48:00Z</dcterms:created>
  <dcterms:modified xsi:type="dcterms:W3CDTF">2025-03-11T18:55:00Z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2023-03-06T19:25:20Z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fb216adb-cf8e-461b-91c2-1d516fdc4fa2</vt:lpwstr>
  </property>
  <property fmtid="{D5CDD505-2E9C-101B-9397-08002B2CF9AE}" pid="9" name="MSIP_Label_2f46dfe0-534f-4c95-815c-5b1af86b9823_ContentBits">
    <vt:lpwstr>0</vt:lpwstr>
  </property>
</Properties>
</file>