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114" w:rsidRPr="00C81114" w:rsidRDefault="00C81114" w:rsidP="00C81114">
      <w:pPr>
        <w:pBdr>
          <w:bottom w:val="single" w:sz="12" w:space="1" w:color="auto"/>
        </w:pBdr>
        <w:spacing w:after="0" w:line="240" w:lineRule="auto"/>
        <w:rPr>
          <w:b/>
          <w:u w:val="single"/>
        </w:rPr>
      </w:pPr>
      <w:r>
        <w:rPr>
          <w:b/>
        </w:rPr>
        <w:t>Requirements for Michigan Department of Environmental Quality Engineers – Office of Drinking Water and Municipal Assistance</w:t>
      </w:r>
    </w:p>
    <w:p w:rsidR="00C81114" w:rsidRDefault="00C81114" w:rsidP="00C81114">
      <w:pPr>
        <w:rPr>
          <w:rFonts w:ascii="Arial Narrow" w:hAnsi="Arial Narrow"/>
        </w:rPr>
      </w:pPr>
    </w:p>
    <w:p w:rsidR="00C81114" w:rsidRDefault="00C81114" w:rsidP="00C81114">
      <w:pPr>
        <w:rPr>
          <w:rFonts w:ascii="Arial Narrow" w:hAnsi="Arial Narrow"/>
        </w:rPr>
      </w:pPr>
      <w:r>
        <w:rPr>
          <w:rFonts w:ascii="Arial Narrow" w:hAnsi="Arial Narrow"/>
        </w:rPr>
        <w:t>Engineers in the Office of Drinking Water and Municipal Assistance at the Michigan Department of Environmental Quality (MDEQ) must be professionally licensed as required by state law.  The four components for licensure are as follows:</w:t>
      </w:r>
    </w:p>
    <w:p w:rsidR="00C81114" w:rsidRDefault="00C81114" w:rsidP="00C81114">
      <w:pPr>
        <w:pStyle w:val="ListParagraph"/>
        <w:numPr>
          <w:ilvl w:val="0"/>
          <w:numId w:val="2"/>
        </w:numPr>
        <w:rPr>
          <w:rFonts w:ascii="Arial Narrow" w:hAnsi="Arial Narrow"/>
        </w:rPr>
      </w:pPr>
      <w:r>
        <w:rPr>
          <w:rFonts w:ascii="Arial Narrow" w:hAnsi="Arial Narrow"/>
          <w:b/>
          <w:bCs/>
        </w:rPr>
        <w:t>Education</w:t>
      </w:r>
      <w:r>
        <w:rPr>
          <w:rFonts w:ascii="Arial Narrow" w:hAnsi="Arial Narrow"/>
        </w:rPr>
        <w:t xml:space="preserve"> - obtain an engineering degree from an accredited university.</w:t>
      </w:r>
    </w:p>
    <w:p w:rsidR="00C81114" w:rsidRDefault="00C81114" w:rsidP="00C81114">
      <w:pPr>
        <w:pStyle w:val="ListParagraph"/>
        <w:numPr>
          <w:ilvl w:val="0"/>
          <w:numId w:val="2"/>
        </w:numPr>
        <w:rPr>
          <w:rFonts w:ascii="Arial Narrow" w:hAnsi="Arial Narrow"/>
        </w:rPr>
      </w:pPr>
      <w:r>
        <w:rPr>
          <w:rFonts w:ascii="Arial Narrow" w:hAnsi="Arial Narrow"/>
          <w:b/>
          <w:bCs/>
        </w:rPr>
        <w:t> Work Experience</w:t>
      </w:r>
      <w:r>
        <w:rPr>
          <w:rFonts w:ascii="Arial Narrow" w:hAnsi="Arial Narrow"/>
        </w:rPr>
        <w:t xml:space="preserve"> - have a minimum of 4 years of verified engineering work experience after graduation – 5 references needed, with 3 being professional engineers. </w:t>
      </w:r>
    </w:p>
    <w:p w:rsidR="00C81114" w:rsidRDefault="00C81114" w:rsidP="00C81114">
      <w:pPr>
        <w:pStyle w:val="ListParagraph"/>
        <w:numPr>
          <w:ilvl w:val="0"/>
          <w:numId w:val="2"/>
        </w:numPr>
        <w:rPr>
          <w:rFonts w:ascii="Arial Narrow" w:hAnsi="Arial Narrow"/>
        </w:rPr>
      </w:pPr>
      <w:r>
        <w:rPr>
          <w:rFonts w:ascii="Arial Narrow" w:hAnsi="Arial Narrow"/>
          <w:b/>
          <w:bCs/>
        </w:rPr>
        <w:t>Testing</w:t>
      </w:r>
      <w:r>
        <w:rPr>
          <w:rFonts w:ascii="Arial Narrow" w:hAnsi="Arial Narrow"/>
        </w:rPr>
        <w:t xml:space="preserve"> - pass the Fundamentals of Engineering Exam and then the Professional Engineers Exam</w:t>
      </w:r>
    </w:p>
    <w:p w:rsidR="00C81114" w:rsidRDefault="00C81114" w:rsidP="00C81114">
      <w:pPr>
        <w:pStyle w:val="ListParagraph"/>
        <w:numPr>
          <w:ilvl w:val="0"/>
          <w:numId w:val="2"/>
        </w:numPr>
        <w:rPr>
          <w:rFonts w:ascii="Arial Narrow" w:hAnsi="Arial Narrow"/>
        </w:rPr>
      </w:pPr>
      <w:r>
        <w:rPr>
          <w:rFonts w:ascii="Arial Narrow" w:hAnsi="Arial Narrow"/>
          <w:b/>
          <w:bCs/>
        </w:rPr>
        <w:t>Continuing Education</w:t>
      </w:r>
      <w:r>
        <w:rPr>
          <w:rFonts w:ascii="Arial Narrow" w:hAnsi="Arial Narrow"/>
        </w:rPr>
        <w:t xml:space="preserve"> - 30 hours of continuing education are required every 2 years to retain license, beginning with licenses expiring on October 31, 2015.  </w:t>
      </w:r>
    </w:p>
    <w:p w:rsidR="00C81114" w:rsidRDefault="00C81114" w:rsidP="00C81114">
      <w:pPr>
        <w:pStyle w:val="ListParagraph"/>
        <w:rPr>
          <w:rFonts w:ascii="Arial Narrow" w:hAnsi="Arial Narrow"/>
        </w:rPr>
      </w:pPr>
    </w:p>
    <w:p w:rsidR="00C81114" w:rsidRDefault="00C81114" w:rsidP="00C81114">
      <w:pPr>
        <w:pStyle w:val="ListParagraph"/>
        <w:rPr>
          <w:rFonts w:ascii="Arial Narrow" w:hAnsi="Arial Narrow"/>
        </w:rPr>
      </w:pPr>
      <w:r>
        <w:rPr>
          <w:rFonts w:ascii="Arial Narrow" w:hAnsi="Arial Narrow"/>
        </w:rPr>
        <w:t xml:space="preserve">For more detailed information see the </w:t>
      </w:r>
      <w:r w:rsidR="00FA5985">
        <w:rPr>
          <w:rFonts w:ascii="Arial Narrow" w:hAnsi="Arial Narrow"/>
        </w:rPr>
        <w:t xml:space="preserve">Michigan </w:t>
      </w:r>
      <w:r>
        <w:rPr>
          <w:rFonts w:ascii="Arial Narrow" w:hAnsi="Arial Narrow"/>
        </w:rPr>
        <w:t xml:space="preserve">Department of Licensing and Regulatory Affair’s website: </w:t>
      </w:r>
      <w:hyperlink r:id="rId6" w:history="1">
        <w:r>
          <w:rPr>
            <w:rStyle w:val="Hyperlink"/>
            <w:rFonts w:ascii="Arial Narrow" w:hAnsi="Arial Narrow"/>
          </w:rPr>
          <w:t>http://www.michigan.gov/lara/0,4601,7-154-72600_72602_72731_72865---,00.html</w:t>
        </w:r>
      </w:hyperlink>
    </w:p>
    <w:p w:rsidR="00C81114" w:rsidRDefault="00C81114" w:rsidP="00C81114">
      <w:pPr>
        <w:rPr>
          <w:rFonts w:ascii="Arial Narrow" w:hAnsi="Arial Narrow"/>
        </w:rPr>
      </w:pPr>
      <w:r>
        <w:rPr>
          <w:rFonts w:ascii="Arial Narrow" w:hAnsi="Arial Narrow"/>
        </w:rPr>
        <w:t xml:space="preserve">Professional engineers at MDEQ seek continuing education credit from a variety of sources, and track their own credits and licensure requirements.    They also participate, present and teach at conferences and seminars, in addition to serving on committees and workgroups at the state and national level.  Organizations that offer continuing education in the </w:t>
      </w:r>
      <w:r w:rsidR="00A46107">
        <w:rPr>
          <w:rFonts w:ascii="Arial Narrow" w:hAnsi="Arial Narrow"/>
        </w:rPr>
        <w:t>water supply</w:t>
      </w:r>
      <w:r>
        <w:rPr>
          <w:rFonts w:ascii="Arial Narrow" w:hAnsi="Arial Narrow"/>
        </w:rPr>
        <w:t xml:space="preserve"> field include, but are not limited to this list:</w:t>
      </w:r>
    </w:p>
    <w:p w:rsidR="00C81114" w:rsidRDefault="00C81114" w:rsidP="00C81114">
      <w:pPr>
        <w:spacing w:after="0" w:line="240" w:lineRule="auto"/>
        <w:rPr>
          <w:rFonts w:ascii="Arial Narrow" w:hAnsi="Arial Narrow"/>
        </w:rPr>
      </w:pPr>
      <w:r>
        <w:rPr>
          <w:rFonts w:ascii="Arial Narrow" w:hAnsi="Arial Narrow"/>
        </w:rPr>
        <w:t>United States Environmental Protection Agency</w:t>
      </w:r>
    </w:p>
    <w:p w:rsidR="00C81114" w:rsidRDefault="00C81114" w:rsidP="00C81114">
      <w:pPr>
        <w:spacing w:after="0" w:line="240" w:lineRule="auto"/>
        <w:rPr>
          <w:rFonts w:ascii="Arial Narrow" w:hAnsi="Arial Narrow"/>
        </w:rPr>
      </w:pPr>
      <w:r>
        <w:rPr>
          <w:rFonts w:ascii="Arial Narrow" w:hAnsi="Arial Narrow"/>
        </w:rPr>
        <w:t>National and Michigan Environmental Health Association</w:t>
      </w:r>
    </w:p>
    <w:p w:rsidR="00C81114" w:rsidRDefault="00C81114" w:rsidP="00C81114">
      <w:pPr>
        <w:spacing w:after="0" w:line="240" w:lineRule="auto"/>
        <w:rPr>
          <w:rFonts w:ascii="Arial Narrow" w:hAnsi="Arial Narrow"/>
        </w:rPr>
      </w:pPr>
      <w:r>
        <w:rPr>
          <w:rFonts w:ascii="Arial Narrow" w:hAnsi="Arial Narrow"/>
        </w:rPr>
        <w:t xml:space="preserve">American Water Works Association and its Michigan Section </w:t>
      </w:r>
    </w:p>
    <w:p w:rsidR="00C81114" w:rsidRDefault="00C81114" w:rsidP="00C81114">
      <w:pPr>
        <w:spacing w:after="0" w:line="240" w:lineRule="auto"/>
        <w:rPr>
          <w:rFonts w:ascii="Arial Narrow" w:hAnsi="Arial Narrow"/>
        </w:rPr>
      </w:pPr>
      <w:r>
        <w:rPr>
          <w:rFonts w:ascii="Arial Narrow" w:hAnsi="Arial Narrow"/>
        </w:rPr>
        <w:t>National and Michigan Onsite Wastewater Recycling Association</w:t>
      </w:r>
    </w:p>
    <w:p w:rsidR="00C81114" w:rsidRDefault="00C81114" w:rsidP="00C81114">
      <w:pPr>
        <w:spacing w:after="0" w:line="240" w:lineRule="auto"/>
        <w:rPr>
          <w:rFonts w:ascii="Arial Narrow" w:hAnsi="Arial Narrow"/>
        </w:rPr>
      </w:pPr>
      <w:r>
        <w:rPr>
          <w:rFonts w:ascii="Arial Narrow" w:hAnsi="Arial Narrow"/>
        </w:rPr>
        <w:t>Michigan Water Environment Association</w:t>
      </w:r>
    </w:p>
    <w:p w:rsidR="00C81114" w:rsidRDefault="00C81114" w:rsidP="00C81114">
      <w:pPr>
        <w:spacing w:after="0" w:line="240" w:lineRule="auto"/>
        <w:rPr>
          <w:rFonts w:ascii="Arial Narrow" w:hAnsi="Arial Narrow"/>
        </w:rPr>
      </w:pPr>
      <w:r>
        <w:rPr>
          <w:rFonts w:ascii="Arial Narrow" w:hAnsi="Arial Narrow"/>
        </w:rPr>
        <w:t>State Onsite Regulators Alliance</w:t>
      </w:r>
    </w:p>
    <w:p w:rsidR="00C81114" w:rsidRDefault="00C81114" w:rsidP="00C81114">
      <w:pPr>
        <w:spacing w:after="0" w:line="240" w:lineRule="auto"/>
        <w:rPr>
          <w:rFonts w:ascii="Arial Narrow" w:hAnsi="Arial Narrow"/>
        </w:rPr>
      </w:pPr>
      <w:r>
        <w:rPr>
          <w:rFonts w:ascii="Arial Narrow" w:hAnsi="Arial Narrow"/>
        </w:rPr>
        <w:t>International and National Sanitation Foundation</w:t>
      </w:r>
    </w:p>
    <w:p w:rsidR="00C81114" w:rsidRDefault="00C81114" w:rsidP="00C81114">
      <w:pPr>
        <w:spacing w:after="0" w:line="240" w:lineRule="auto"/>
        <w:rPr>
          <w:rFonts w:ascii="Arial Narrow" w:hAnsi="Arial Narrow"/>
        </w:rPr>
      </w:pPr>
      <w:r>
        <w:rPr>
          <w:rFonts w:ascii="Arial Narrow" w:hAnsi="Arial Narrow"/>
        </w:rPr>
        <w:t>Center</w:t>
      </w:r>
      <w:r w:rsidR="0009270D">
        <w:rPr>
          <w:rFonts w:ascii="Arial Narrow" w:hAnsi="Arial Narrow"/>
        </w:rPr>
        <w:t>s</w:t>
      </w:r>
      <w:r>
        <w:rPr>
          <w:rFonts w:ascii="Arial Narrow" w:hAnsi="Arial Narrow"/>
        </w:rPr>
        <w:t xml:space="preserve"> for Disease Control </w:t>
      </w:r>
      <w:r w:rsidR="0009270D">
        <w:rPr>
          <w:rFonts w:ascii="Arial Narrow" w:hAnsi="Arial Narrow"/>
        </w:rPr>
        <w:t xml:space="preserve">and Prevention </w:t>
      </w:r>
      <w:r>
        <w:rPr>
          <w:rFonts w:ascii="Arial Narrow" w:hAnsi="Arial Narrow"/>
        </w:rPr>
        <w:t>Model Aquatic Health Code</w:t>
      </w:r>
    </w:p>
    <w:p w:rsidR="00C81114" w:rsidRDefault="00C81114" w:rsidP="00C81114">
      <w:pPr>
        <w:spacing w:after="0" w:line="240" w:lineRule="auto"/>
        <w:rPr>
          <w:rFonts w:ascii="Arial Narrow" w:hAnsi="Arial Narrow"/>
        </w:rPr>
      </w:pPr>
      <w:r>
        <w:rPr>
          <w:rFonts w:ascii="Arial Narrow" w:hAnsi="Arial Narrow"/>
        </w:rPr>
        <w:t>Michigan Rural Water Association</w:t>
      </w:r>
    </w:p>
    <w:p w:rsidR="00C81114" w:rsidRDefault="00C81114" w:rsidP="00C81114">
      <w:pPr>
        <w:spacing w:after="0" w:line="240" w:lineRule="auto"/>
        <w:rPr>
          <w:rFonts w:ascii="Arial Narrow" w:hAnsi="Arial Narrow"/>
        </w:rPr>
      </w:pPr>
      <w:r>
        <w:rPr>
          <w:rFonts w:ascii="Arial Narrow" w:hAnsi="Arial Narrow"/>
        </w:rPr>
        <w:t>National Swimming Pool Foundation</w:t>
      </w:r>
    </w:p>
    <w:p w:rsidR="00C81114" w:rsidRDefault="00C81114" w:rsidP="00C81114">
      <w:pPr>
        <w:spacing w:after="0" w:line="240" w:lineRule="auto"/>
        <w:rPr>
          <w:rFonts w:ascii="Arial Narrow" w:hAnsi="Arial Narrow"/>
        </w:rPr>
      </w:pPr>
      <w:r>
        <w:rPr>
          <w:rFonts w:ascii="Arial Narrow" w:hAnsi="Arial Narrow"/>
        </w:rPr>
        <w:t>Association of RV Parks and Campgrounds of Michigan</w:t>
      </w:r>
    </w:p>
    <w:p w:rsidR="00C81114" w:rsidRDefault="00C81114" w:rsidP="00C81114">
      <w:pPr>
        <w:spacing w:after="0" w:line="240" w:lineRule="auto"/>
        <w:rPr>
          <w:rFonts w:ascii="Arial Narrow" w:hAnsi="Arial Narrow"/>
        </w:rPr>
      </w:pPr>
      <w:r>
        <w:rPr>
          <w:rFonts w:ascii="Arial Narrow" w:hAnsi="Arial Narrow"/>
        </w:rPr>
        <w:t>Michigan Association of Recreation Vehicles and Campgrounds</w:t>
      </w:r>
    </w:p>
    <w:p w:rsidR="00C81114" w:rsidRDefault="00C81114">
      <w:pPr>
        <w:rPr>
          <w:b/>
        </w:rPr>
      </w:pPr>
    </w:p>
    <w:p w:rsidR="00BA0DC2" w:rsidRPr="00C81114" w:rsidRDefault="00BA0DC2" w:rsidP="00BA0DC2">
      <w:pPr>
        <w:pBdr>
          <w:bottom w:val="single" w:sz="12" w:space="1" w:color="auto"/>
        </w:pBdr>
        <w:spacing w:after="0" w:line="240" w:lineRule="auto"/>
        <w:rPr>
          <w:b/>
          <w:u w:val="single"/>
        </w:rPr>
      </w:pPr>
      <w:r w:rsidRPr="00BA0DC2">
        <w:rPr>
          <w:b/>
        </w:rPr>
        <w:t>Continuing Ed</w:t>
      </w:r>
      <w:r w:rsidR="00C81114">
        <w:rPr>
          <w:b/>
        </w:rPr>
        <w:t>ucation Opportunities</w:t>
      </w:r>
      <w:r w:rsidRPr="00BA0DC2">
        <w:rPr>
          <w:b/>
        </w:rPr>
        <w:t xml:space="preserve"> for Professional License Renewal</w:t>
      </w:r>
    </w:p>
    <w:p w:rsidR="00BA0DC2" w:rsidRPr="00C81114" w:rsidRDefault="00BA0DC2" w:rsidP="00BA0DC2">
      <w:pPr>
        <w:spacing w:after="0" w:line="240" w:lineRule="auto"/>
        <w:rPr>
          <w:u w:val="single"/>
        </w:rPr>
      </w:pPr>
    </w:p>
    <w:p w:rsidR="00BA0DC2" w:rsidRPr="0004210C" w:rsidRDefault="0004210C" w:rsidP="00BA0DC2">
      <w:pPr>
        <w:spacing w:after="0" w:line="240" w:lineRule="auto"/>
        <w:rPr>
          <w:rFonts w:ascii="Arial Narrow" w:hAnsi="Arial Narrow"/>
          <w:u w:val="single"/>
        </w:rPr>
      </w:pPr>
      <w:r w:rsidRPr="0004210C">
        <w:rPr>
          <w:rFonts w:ascii="Arial Narrow" w:hAnsi="Arial Narrow"/>
          <w:u w:val="single"/>
        </w:rPr>
        <w:t xml:space="preserve">American </w:t>
      </w:r>
      <w:proofErr w:type="spellStart"/>
      <w:r w:rsidRPr="0004210C">
        <w:rPr>
          <w:rFonts w:ascii="Arial Narrow" w:hAnsi="Arial Narrow"/>
          <w:u w:val="single"/>
        </w:rPr>
        <w:t>Waterworks</w:t>
      </w:r>
      <w:proofErr w:type="spellEnd"/>
      <w:r w:rsidRPr="0004210C">
        <w:rPr>
          <w:rFonts w:ascii="Arial Narrow" w:hAnsi="Arial Narrow"/>
          <w:u w:val="single"/>
        </w:rPr>
        <w:t xml:space="preserve"> Association (</w:t>
      </w:r>
      <w:r w:rsidR="00BA0DC2" w:rsidRPr="0004210C">
        <w:rPr>
          <w:rFonts w:ascii="Arial Narrow" w:hAnsi="Arial Narrow"/>
          <w:u w:val="single"/>
        </w:rPr>
        <w:t>AWWA</w:t>
      </w:r>
      <w:r w:rsidRPr="0004210C">
        <w:rPr>
          <w:rFonts w:ascii="Arial Narrow" w:hAnsi="Arial Narrow"/>
          <w:u w:val="single"/>
        </w:rPr>
        <w:t xml:space="preserve">) </w:t>
      </w:r>
      <w:r w:rsidR="00BA0DC2" w:rsidRPr="0004210C">
        <w:rPr>
          <w:rFonts w:ascii="Arial Narrow" w:hAnsi="Arial Narrow"/>
          <w:u w:val="single"/>
        </w:rPr>
        <w:t>-</w:t>
      </w:r>
      <w:r w:rsidRPr="0004210C">
        <w:rPr>
          <w:rFonts w:ascii="Arial Narrow" w:hAnsi="Arial Narrow"/>
          <w:u w:val="single"/>
        </w:rPr>
        <w:t xml:space="preserve"> M</w:t>
      </w:r>
      <w:r w:rsidR="00BA0DC2" w:rsidRPr="0004210C">
        <w:rPr>
          <w:rFonts w:ascii="Arial Narrow" w:hAnsi="Arial Narrow"/>
          <w:u w:val="single"/>
        </w:rPr>
        <w:t>DEQ Partnership</w:t>
      </w:r>
    </w:p>
    <w:p w:rsidR="00BA0DC2" w:rsidRPr="0004210C" w:rsidRDefault="00BA0DC2" w:rsidP="00BA0DC2">
      <w:pPr>
        <w:spacing w:after="0" w:line="240" w:lineRule="auto"/>
        <w:rPr>
          <w:rFonts w:ascii="Arial Narrow" w:hAnsi="Arial Narrow"/>
        </w:rPr>
      </w:pPr>
      <w:r w:rsidRPr="0004210C">
        <w:rPr>
          <w:rFonts w:ascii="Arial Narrow" w:hAnsi="Arial Narrow"/>
        </w:rPr>
        <w:t>Spring Regional Meetings</w:t>
      </w:r>
    </w:p>
    <w:p w:rsidR="00BA0DC2" w:rsidRPr="0004210C" w:rsidRDefault="00BA0DC2" w:rsidP="00BA0DC2">
      <w:pPr>
        <w:spacing w:after="0" w:line="240" w:lineRule="auto"/>
        <w:rPr>
          <w:rFonts w:ascii="Arial Narrow" w:hAnsi="Arial Narrow"/>
        </w:rPr>
      </w:pPr>
      <w:r w:rsidRPr="0004210C">
        <w:rPr>
          <w:rFonts w:ascii="Arial Narrow" w:hAnsi="Arial Narrow"/>
        </w:rPr>
        <w:t>Fall Regional Meetings</w:t>
      </w:r>
    </w:p>
    <w:p w:rsidR="00BA0DC2" w:rsidRPr="0004210C" w:rsidRDefault="00BA0DC2" w:rsidP="00BA0DC2">
      <w:pPr>
        <w:spacing w:after="0" w:line="240" w:lineRule="auto"/>
        <w:rPr>
          <w:rFonts w:ascii="Arial Narrow" w:hAnsi="Arial Narrow"/>
        </w:rPr>
      </w:pPr>
      <w:r w:rsidRPr="0004210C">
        <w:rPr>
          <w:rFonts w:ascii="Arial Narrow" w:hAnsi="Arial Narrow"/>
        </w:rPr>
        <w:t>Spring U.P. Waterworks Institute</w:t>
      </w:r>
    </w:p>
    <w:p w:rsidR="00BA0DC2" w:rsidRPr="0004210C" w:rsidRDefault="00BA0DC2" w:rsidP="00BA0DC2">
      <w:pPr>
        <w:spacing w:after="0" w:line="240" w:lineRule="auto"/>
        <w:rPr>
          <w:rFonts w:ascii="Arial Narrow" w:hAnsi="Arial Narrow"/>
        </w:rPr>
      </w:pPr>
      <w:r w:rsidRPr="0004210C">
        <w:rPr>
          <w:rFonts w:ascii="Arial Narrow" w:hAnsi="Arial Narrow"/>
        </w:rPr>
        <w:t>Fall U.P. Distribution Seminar</w:t>
      </w:r>
    </w:p>
    <w:p w:rsidR="00BA0DC2" w:rsidRPr="0004210C" w:rsidRDefault="00BA0DC2" w:rsidP="00BA0DC2">
      <w:pPr>
        <w:spacing w:after="0" w:line="240" w:lineRule="auto"/>
        <w:rPr>
          <w:rFonts w:ascii="Arial Narrow" w:hAnsi="Arial Narrow"/>
        </w:rPr>
      </w:pPr>
      <w:r w:rsidRPr="0004210C">
        <w:rPr>
          <w:rFonts w:ascii="Arial Narrow" w:hAnsi="Arial Narrow"/>
        </w:rPr>
        <w:t>Michigan Section AWWA Annual Conference</w:t>
      </w:r>
    </w:p>
    <w:p w:rsidR="00BA0DC2" w:rsidRPr="0004210C" w:rsidRDefault="00BA0DC2" w:rsidP="00BA0DC2">
      <w:pPr>
        <w:spacing w:after="0" w:line="240" w:lineRule="auto"/>
        <w:rPr>
          <w:rFonts w:ascii="Arial Narrow" w:hAnsi="Arial Narrow"/>
        </w:rPr>
      </w:pPr>
      <w:r w:rsidRPr="0004210C">
        <w:rPr>
          <w:rFonts w:ascii="Arial Narrow" w:hAnsi="Arial Narrow"/>
        </w:rPr>
        <w:t>Triennia</w:t>
      </w:r>
      <w:r w:rsidR="0009270D">
        <w:rPr>
          <w:rFonts w:ascii="Arial Narrow" w:hAnsi="Arial Narrow"/>
        </w:rPr>
        <w:t>l AWWA Ground Water and Source W</w:t>
      </w:r>
      <w:r w:rsidRPr="0004210C">
        <w:rPr>
          <w:rFonts w:ascii="Arial Narrow" w:hAnsi="Arial Narrow"/>
        </w:rPr>
        <w:t>ater Conference</w:t>
      </w:r>
    </w:p>
    <w:p w:rsidR="00BA0DC2" w:rsidRPr="0004210C" w:rsidRDefault="00BA0DC2" w:rsidP="00BA0DC2">
      <w:pPr>
        <w:spacing w:after="0" w:line="240" w:lineRule="auto"/>
        <w:rPr>
          <w:rFonts w:ascii="Arial Narrow" w:hAnsi="Arial Narrow"/>
        </w:rPr>
      </w:pPr>
      <w:r w:rsidRPr="0004210C">
        <w:rPr>
          <w:rFonts w:ascii="Arial Narrow" w:hAnsi="Arial Narrow"/>
        </w:rPr>
        <w:t xml:space="preserve">Biennial </w:t>
      </w:r>
      <w:proofErr w:type="spellStart"/>
      <w:r w:rsidRPr="0004210C">
        <w:rPr>
          <w:rFonts w:ascii="Arial Narrow" w:hAnsi="Arial Narrow"/>
        </w:rPr>
        <w:t>Borchardt</w:t>
      </w:r>
      <w:proofErr w:type="spellEnd"/>
      <w:r w:rsidRPr="0004210C">
        <w:rPr>
          <w:rFonts w:ascii="Arial Narrow" w:hAnsi="Arial Narrow"/>
        </w:rPr>
        <w:t xml:space="preserve"> Conference</w:t>
      </w:r>
    </w:p>
    <w:p w:rsidR="00BA0DC2" w:rsidRPr="0004210C" w:rsidRDefault="00BA0DC2" w:rsidP="00BA0DC2">
      <w:pPr>
        <w:spacing w:after="0" w:line="240" w:lineRule="auto"/>
        <w:rPr>
          <w:rFonts w:ascii="Arial Narrow" w:hAnsi="Arial Narrow"/>
        </w:rPr>
      </w:pPr>
      <w:r w:rsidRPr="0004210C">
        <w:rPr>
          <w:rFonts w:ascii="Arial Narrow" w:hAnsi="Arial Narrow"/>
        </w:rPr>
        <w:t>Basic Cross-Connection Seminar</w:t>
      </w:r>
    </w:p>
    <w:p w:rsidR="00BA0DC2" w:rsidRPr="0004210C" w:rsidRDefault="00BA0DC2" w:rsidP="00BA0DC2">
      <w:pPr>
        <w:spacing w:after="0" w:line="240" w:lineRule="auto"/>
        <w:rPr>
          <w:rFonts w:ascii="Arial Narrow" w:hAnsi="Arial Narrow"/>
        </w:rPr>
      </w:pPr>
      <w:r w:rsidRPr="0004210C">
        <w:rPr>
          <w:rFonts w:ascii="Arial Narrow" w:hAnsi="Arial Narrow"/>
        </w:rPr>
        <w:t>Advanced Cross-Connection Seminar</w:t>
      </w:r>
    </w:p>
    <w:p w:rsidR="00BA0DC2" w:rsidRPr="0004210C" w:rsidRDefault="00BA0DC2" w:rsidP="00BA0DC2">
      <w:pPr>
        <w:spacing w:after="0" w:line="240" w:lineRule="auto"/>
        <w:rPr>
          <w:rFonts w:ascii="Arial Narrow" w:hAnsi="Arial Narrow"/>
        </w:rPr>
      </w:pPr>
    </w:p>
    <w:p w:rsidR="00BA0DC2" w:rsidRPr="0004210C" w:rsidRDefault="00BA0DC2" w:rsidP="00BA0DC2">
      <w:pPr>
        <w:spacing w:after="0" w:line="240" w:lineRule="auto"/>
        <w:rPr>
          <w:rFonts w:ascii="Arial Narrow" w:hAnsi="Arial Narrow"/>
        </w:rPr>
      </w:pPr>
      <w:r w:rsidRPr="0004210C">
        <w:rPr>
          <w:rFonts w:ascii="Arial Narrow" w:hAnsi="Arial Narrow"/>
        </w:rPr>
        <w:t>3-Day Courses:</w:t>
      </w:r>
    </w:p>
    <w:p w:rsidR="00BA0DC2" w:rsidRPr="0004210C" w:rsidRDefault="00BA0DC2" w:rsidP="00BA0DC2">
      <w:pPr>
        <w:spacing w:after="0" w:line="240" w:lineRule="auto"/>
        <w:rPr>
          <w:rFonts w:ascii="Arial Narrow" w:hAnsi="Arial Narrow"/>
        </w:rPr>
      </w:pPr>
      <w:r w:rsidRPr="0004210C">
        <w:rPr>
          <w:rFonts w:ascii="Arial Narrow" w:hAnsi="Arial Narrow"/>
        </w:rPr>
        <w:tab/>
        <w:t>Water Chemistry Short Course</w:t>
      </w:r>
    </w:p>
    <w:p w:rsidR="00BA0DC2" w:rsidRPr="0004210C" w:rsidRDefault="00BA0DC2" w:rsidP="00BA0DC2">
      <w:pPr>
        <w:spacing w:after="0" w:line="240" w:lineRule="auto"/>
        <w:rPr>
          <w:rFonts w:ascii="Arial Narrow" w:hAnsi="Arial Narrow"/>
        </w:rPr>
      </w:pPr>
      <w:r w:rsidRPr="0004210C">
        <w:rPr>
          <w:rFonts w:ascii="Arial Narrow" w:hAnsi="Arial Narrow"/>
        </w:rPr>
        <w:tab/>
        <w:t>Water Treatment I Short Course</w:t>
      </w:r>
    </w:p>
    <w:p w:rsidR="00BA0DC2" w:rsidRPr="0004210C" w:rsidRDefault="00BA0DC2" w:rsidP="00BA0DC2">
      <w:pPr>
        <w:spacing w:after="0" w:line="240" w:lineRule="auto"/>
        <w:rPr>
          <w:rFonts w:ascii="Arial Narrow" w:hAnsi="Arial Narrow"/>
        </w:rPr>
      </w:pPr>
      <w:r w:rsidRPr="0004210C">
        <w:rPr>
          <w:rFonts w:ascii="Arial Narrow" w:hAnsi="Arial Narrow"/>
        </w:rPr>
        <w:tab/>
        <w:t>Water Treatment II Short Course</w:t>
      </w:r>
    </w:p>
    <w:p w:rsidR="00BA0DC2" w:rsidRPr="0004210C" w:rsidRDefault="00BA0DC2" w:rsidP="00BA0DC2">
      <w:pPr>
        <w:spacing w:after="0" w:line="240" w:lineRule="auto"/>
        <w:rPr>
          <w:rFonts w:ascii="Arial Narrow" w:hAnsi="Arial Narrow"/>
        </w:rPr>
      </w:pPr>
      <w:r w:rsidRPr="0004210C">
        <w:rPr>
          <w:rFonts w:ascii="Arial Narrow" w:hAnsi="Arial Narrow"/>
        </w:rPr>
        <w:tab/>
        <w:t>Limited Treatment Short Course</w:t>
      </w:r>
    </w:p>
    <w:p w:rsidR="00BA0DC2" w:rsidRPr="0004210C" w:rsidRDefault="00BA0DC2" w:rsidP="00BA0DC2">
      <w:pPr>
        <w:spacing w:after="0" w:line="240" w:lineRule="auto"/>
        <w:rPr>
          <w:rFonts w:ascii="Arial Narrow" w:hAnsi="Arial Narrow"/>
        </w:rPr>
      </w:pPr>
      <w:r w:rsidRPr="0004210C">
        <w:rPr>
          <w:rFonts w:ascii="Arial Narrow" w:hAnsi="Arial Narrow"/>
        </w:rPr>
        <w:tab/>
      </w:r>
      <w:proofErr w:type="spellStart"/>
      <w:r w:rsidRPr="0004210C">
        <w:rPr>
          <w:rFonts w:ascii="Arial Narrow" w:hAnsi="Arial Narrow"/>
        </w:rPr>
        <w:t>Bacti</w:t>
      </w:r>
      <w:proofErr w:type="spellEnd"/>
      <w:r w:rsidRPr="0004210C">
        <w:rPr>
          <w:rFonts w:ascii="Arial Narrow" w:hAnsi="Arial Narrow"/>
        </w:rPr>
        <w:t xml:space="preserve"> Short Course</w:t>
      </w:r>
    </w:p>
    <w:p w:rsidR="00BA0DC2" w:rsidRPr="0004210C" w:rsidRDefault="00BA0DC2" w:rsidP="00BA0DC2">
      <w:pPr>
        <w:spacing w:after="0" w:line="240" w:lineRule="auto"/>
        <w:rPr>
          <w:rFonts w:ascii="Arial Narrow" w:hAnsi="Arial Narrow"/>
        </w:rPr>
      </w:pPr>
      <w:r w:rsidRPr="0004210C">
        <w:rPr>
          <w:rFonts w:ascii="Arial Narrow" w:hAnsi="Arial Narrow"/>
        </w:rPr>
        <w:tab/>
        <w:t>Basic Math &amp; Hydraulics Short Course</w:t>
      </w:r>
    </w:p>
    <w:p w:rsidR="00BA0DC2" w:rsidRPr="0004210C" w:rsidRDefault="00BA0DC2" w:rsidP="00BA0DC2">
      <w:pPr>
        <w:spacing w:after="0" w:line="240" w:lineRule="auto"/>
        <w:rPr>
          <w:rFonts w:ascii="Arial Narrow" w:hAnsi="Arial Narrow"/>
        </w:rPr>
      </w:pPr>
      <w:r w:rsidRPr="0004210C">
        <w:rPr>
          <w:rFonts w:ascii="Arial Narrow" w:hAnsi="Arial Narrow"/>
        </w:rPr>
        <w:tab/>
        <w:t>Distribution Short Course</w:t>
      </w:r>
    </w:p>
    <w:p w:rsidR="00BA0DC2" w:rsidRPr="0004210C" w:rsidRDefault="00BA0DC2" w:rsidP="00BA0DC2">
      <w:pPr>
        <w:spacing w:after="0" w:line="240" w:lineRule="auto"/>
        <w:rPr>
          <w:rFonts w:ascii="Arial Narrow" w:hAnsi="Arial Narrow"/>
        </w:rPr>
      </w:pPr>
      <w:r w:rsidRPr="0004210C">
        <w:rPr>
          <w:rFonts w:ascii="Arial Narrow" w:hAnsi="Arial Narrow"/>
        </w:rPr>
        <w:tab/>
        <w:t>Plankton Course</w:t>
      </w:r>
    </w:p>
    <w:p w:rsidR="00BA0DC2" w:rsidRPr="0004210C" w:rsidRDefault="00BA0DC2" w:rsidP="00BA0DC2">
      <w:pPr>
        <w:spacing w:after="0" w:line="240" w:lineRule="auto"/>
        <w:rPr>
          <w:rFonts w:ascii="Arial Narrow" w:hAnsi="Arial Narrow"/>
        </w:rPr>
      </w:pPr>
      <w:r w:rsidRPr="0004210C">
        <w:rPr>
          <w:rFonts w:ascii="Arial Narrow" w:hAnsi="Arial Narrow"/>
        </w:rPr>
        <w:tab/>
        <w:t>Basic Electricity Short Course</w:t>
      </w:r>
    </w:p>
    <w:p w:rsidR="00BA0DC2" w:rsidRPr="0004210C" w:rsidRDefault="00BA0DC2" w:rsidP="00BA0DC2">
      <w:pPr>
        <w:spacing w:after="0" w:line="240" w:lineRule="auto"/>
        <w:rPr>
          <w:rFonts w:ascii="Arial Narrow" w:hAnsi="Arial Narrow"/>
        </w:rPr>
      </w:pPr>
    </w:p>
    <w:p w:rsidR="00BA0DC2" w:rsidRPr="0004210C" w:rsidRDefault="0009270D" w:rsidP="00BA0DC2">
      <w:pPr>
        <w:spacing w:after="0" w:line="240" w:lineRule="auto"/>
        <w:rPr>
          <w:rFonts w:ascii="Arial Narrow" w:hAnsi="Arial Narrow"/>
        </w:rPr>
      </w:pPr>
      <w:r>
        <w:rPr>
          <w:rFonts w:ascii="Arial Narrow" w:hAnsi="Arial Narrow"/>
        </w:rPr>
        <w:t>13-</w:t>
      </w:r>
      <w:r w:rsidR="00BA0DC2" w:rsidRPr="0004210C">
        <w:rPr>
          <w:rFonts w:ascii="Arial Narrow" w:hAnsi="Arial Narrow"/>
        </w:rPr>
        <w:t>Week Course in Math, Hydraulics, and Chemistry (when offered)</w:t>
      </w:r>
    </w:p>
    <w:p w:rsidR="00BA0DC2" w:rsidRPr="0004210C" w:rsidRDefault="00BA0DC2" w:rsidP="00BA0DC2">
      <w:pPr>
        <w:spacing w:after="0" w:line="240" w:lineRule="auto"/>
        <w:rPr>
          <w:rFonts w:ascii="Arial Narrow" w:hAnsi="Arial Narrow"/>
        </w:rPr>
      </w:pPr>
    </w:p>
    <w:p w:rsidR="00BA0DC2" w:rsidRPr="0004210C" w:rsidRDefault="00BA0DC2" w:rsidP="00BA0DC2">
      <w:pPr>
        <w:spacing w:after="0" w:line="240" w:lineRule="auto"/>
        <w:rPr>
          <w:rFonts w:ascii="Arial Narrow" w:hAnsi="Arial Narrow"/>
          <w:u w:val="single"/>
        </w:rPr>
      </w:pPr>
      <w:r w:rsidRPr="0004210C">
        <w:rPr>
          <w:rFonts w:ascii="Arial Narrow" w:hAnsi="Arial Narrow"/>
          <w:u w:val="single"/>
        </w:rPr>
        <w:t>Other Opportunities</w:t>
      </w:r>
    </w:p>
    <w:p w:rsidR="0004210C" w:rsidRPr="0004210C" w:rsidRDefault="0004210C" w:rsidP="00BA0DC2">
      <w:pPr>
        <w:spacing w:after="0" w:line="240" w:lineRule="auto"/>
        <w:rPr>
          <w:rFonts w:ascii="Arial Narrow" w:hAnsi="Arial Narrow"/>
          <w:u w:val="single"/>
        </w:rPr>
      </w:pPr>
    </w:p>
    <w:p w:rsidR="008815FA" w:rsidRPr="0004210C" w:rsidRDefault="00BA0DC2" w:rsidP="00BA0DC2">
      <w:pPr>
        <w:spacing w:after="0" w:line="240" w:lineRule="auto"/>
        <w:rPr>
          <w:rFonts w:ascii="Arial Narrow" w:hAnsi="Arial Narrow"/>
        </w:rPr>
      </w:pPr>
      <w:r w:rsidRPr="0004210C">
        <w:rPr>
          <w:rFonts w:ascii="Arial Narrow" w:hAnsi="Arial Narrow"/>
        </w:rPr>
        <w:t>University of Wisconsin Engineering Extension Workshops</w:t>
      </w:r>
      <w:r w:rsidR="00FA5985">
        <w:rPr>
          <w:rFonts w:ascii="Arial Narrow" w:hAnsi="Arial Narrow"/>
        </w:rPr>
        <w:t xml:space="preserve"> (2016 Offerings)</w:t>
      </w:r>
    </w:p>
    <w:p w:rsidR="00BA0DC2" w:rsidRPr="0004210C" w:rsidRDefault="008815FA" w:rsidP="008815FA">
      <w:pPr>
        <w:pStyle w:val="ListParagraph"/>
        <w:numPr>
          <w:ilvl w:val="0"/>
          <w:numId w:val="1"/>
        </w:numPr>
        <w:spacing w:after="0" w:line="240" w:lineRule="auto"/>
        <w:rPr>
          <w:rFonts w:ascii="Arial Narrow" w:hAnsi="Arial Narrow"/>
        </w:rPr>
      </w:pPr>
      <w:r w:rsidRPr="0004210C">
        <w:rPr>
          <w:rFonts w:ascii="Arial Narrow" w:hAnsi="Arial Narrow"/>
        </w:rPr>
        <w:t>Control of Water Quality in Municipal Distribution Systems</w:t>
      </w:r>
    </w:p>
    <w:p w:rsidR="008815FA" w:rsidRPr="0004210C" w:rsidRDefault="008815FA" w:rsidP="008815FA">
      <w:pPr>
        <w:pStyle w:val="ListParagraph"/>
        <w:numPr>
          <w:ilvl w:val="0"/>
          <w:numId w:val="1"/>
        </w:numPr>
        <w:spacing w:after="0" w:line="240" w:lineRule="auto"/>
        <w:rPr>
          <w:rFonts w:ascii="Arial Narrow" w:hAnsi="Arial Narrow"/>
        </w:rPr>
      </w:pPr>
      <w:r w:rsidRPr="0004210C">
        <w:rPr>
          <w:rFonts w:ascii="Arial Narrow" w:hAnsi="Arial Narrow"/>
        </w:rPr>
        <w:t>Instrumentation and Control for Water and Wastewater Processes</w:t>
      </w:r>
    </w:p>
    <w:p w:rsidR="008815FA" w:rsidRPr="0004210C" w:rsidRDefault="008815FA" w:rsidP="008815FA">
      <w:pPr>
        <w:pStyle w:val="ListParagraph"/>
        <w:numPr>
          <w:ilvl w:val="0"/>
          <w:numId w:val="1"/>
        </w:numPr>
        <w:spacing w:after="0" w:line="240" w:lineRule="auto"/>
        <w:rPr>
          <w:rFonts w:ascii="Arial Narrow" w:hAnsi="Arial Narrow"/>
        </w:rPr>
      </w:pPr>
      <w:r w:rsidRPr="0004210C">
        <w:rPr>
          <w:rFonts w:ascii="Arial Narrow" w:hAnsi="Arial Narrow"/>
        </w:rPr>
        <w:t>Understanding Water Chemistry</w:t>
      </w:r>
    </w:p>
    <w:p w:rsidR="008815FA" w:rsidRPr="0004210C" w:rsidRDefault="008815FA" w:rsidP="008815FA">
      <w:pPr>
        <w:pStyle w:val="ListParagraph"/>
        <w:numPr>
          <w:ilvl w:val="0"/>
          <w:numId w:val="1"/>
        </w:numPr>
        <w:spacing w:after="0" w:line="240" w:lineRule="auto"/>
        <w:rPr>
          <w:rFonts w:ascii="Arial Narrow" w:hAnsi="Arial Narrow"/>
        </w:rPr>
      </w:pPr>
      <w:r w:rsidRPr="0004210C">
        <w:rPr>
          <w:rFonts w:ascii="Arial Narrow" w:hAnsi="Arial Narrow"/>
        </w:rPr>
        <w:t>Fundamentals of Drinking Water Treatment</w:t>
      </w:r>
    </w:p>
    <w:p w:rsidR="008815FA" w:rsidRPr="0004210C" w:rsidRDefault="008815FA" w:rsidP="008815FA">
      <w:pPr>
        <w:pStyle w:val="ListParagraph"/>
        <w:numPr>
          <w:ilvl w:val="0"/>
          <w:numId w:val="1"/>
        </w:numPr>
        <w:spacing w:after="0" w:line="240" w:lineRule="auto"/>
        <w:rPr>
          <w:rFonts w:ascii="Arial Narrow" w:hAnsi="Arial Narrow"/>
        </w:rPr>
      </w:pPr>
      <w:r w:rsidRPr="0004210C">
        <w:rPr>
          <w:rFonts w:ascii="Arial Narrow" w:hAnsi="Arial Narrow"/>
        </w:rPr>
        <w:t>Pumps and Motors</w:t>
      </w:r>
    </w:p>
    <w:p w:rsidR="008815FA" w:rsidRPr="0004210C" w:rsidRDefault="008815FA" w:rsidP="008815FA">
      <w:pPr>
        <w:pStyle w:val="ListParagraph"/>
        <w:numPr>
          <w:ilvl w:val="0"/>
          <w:numId w:val="1"/>
        </w:numPr>
        <w:spacing w:after="0" w:line="240" w:lineRule="auto"/>
        <w:rPr>
          <w:rFonts w:ascii="Arial Narrow" w:hAnsi="Arial Narrow"/>
        </w:rPr>
      </w:pPr>
      <w:r w:rsidRPr="0004210C">
        <w:rPr>
          <w:rFonts w:ascii="Arial Narrow" w:hAnsi="Arial Narrow"/>
        </w:rPr>
        <w:t>Essentials of Hydraulics for Civil and Environmental Professionals</w:t>
      </w:r>
    </w:p>
    <w:p w:rsidR="008815FA" w:rsidRPr="0004210C" w:rsidRDefault="008815FA" w:rsidP="008815FA">
      <w:pPr>
        <w:pStyle w:val="ListParagraph"/>
        <w:numPr>
          <w:ilvl w:val="0"/>
          <w:numId w:val="1"/>
        </w:numPr>
        <w:spacing w:after="0" w:line="240" w:lineRule="auto"/>
        <w:rPr>
          <w:rFonts w:ascii="Arial Narrow" w:hAnsi="Arial Narrow"/>
        </w:rPr>
      </w:pPr>
      <w:r w:rsidRPr="0004210C">
        <w:rPr>
          <w:rFonts w:ascii="Arial Narrow" w:hAnsi="Arial Narrow"/>
        </w:rPr>
        <w:t>Introduction to Hydraulic and Hydrologic Modeling</w:t>
      </w:r>
    </w:p>
    <w:p w:rsidR="008815FA" w:rsidRPr="0004210C" w:rsidRDefault="008815FA" w:rsidP="008815FA">
      <w:pPr>
        <w:pStyle w:val="ListParagraph"/>
        <w:numPr>
          <w:ilvl w:val="0"/>
          <w:numId w:val="1"/>
        </w:numPr>
        <w:spacing w:after="0" w:line="240" w:lineRule="auto"/>
        <w:rPr>
          <w:rFonts w:ascii="Arial Narrow" w:hAnsi="Arial Narrow"/>
        </w:rPr>
      </w:pPr>
      <w:r w:rsidRPr="0004210C">
        <w:rPr>
          <w:rFonts w:ascii="Arial Narrow" w:hAnsi="Arial Narrow"/>
        </w:rPr>
        <w:t>Advanced Asset Management Practices for Water and Wastewater Utilities</w:t>
      </w:r>
    </w:p>
    <w:p w:rsidR="00BA0DC2" w:rsidRPr="0004210C" w:rsidRDefault="00BA0DC2" w:rsidP="00BA0DC2">
      <w:pPr>
        <w:spacing w:after="0" w:line="240" w:lineRule="auto"/>
        <w:rPr>
          <w:rFonts w:ascii="Arial Narrow" w:hAnsi="Arial Narrow"/>
        </w:rPr>
      </w:pPr>
      <w:r w:rsidRPr="0004210C">
        <w:rPr>
          <w:rFonts w:ascii="Arial Narrow" w:hAnsi="Arial Narrow"/>
        </w:rPr>
        <w:t xml:space="preserve">AWWA </w:t>
      </w:r>
      <w:r w:rsidR="008815FA" w:rsidRPr="0004210C">
        <w:rPr>
          <w:rFonts w:ascii="Arial Narrow" w:hAnsi="Arial Narrow"/>
        </w:rPr>
        <w:t>Na</w:t>
      </w:r>
      <w:r w:rsidRPr="0004210C">
        <w:rPr>
          <w:rFonts w:ascii="Arial Narrow" w:hAnsi="Arial Narrow"/>
        </w:rPr>
        <w:t>tional Conference</w:t>
      </w:r>
    </w:p>
    <w:p w:rsidR="00BA0DC2" w:rsidRPr="0004210C" w:rsidRDefault="00BA0DC2" w:rsidP="00BA0DC2">
      <w:pPr>
        <w:spacing w:after="0" w:line="240" w:lineRule="auto"/>
        <w:rPr>
          <w:rFonts w:ascii="Arial Narrow" w:hAnsi="Arial Narrow"/>
        </w:rPr>
      </w:pPr>
      <w:r w:rsidRPr="0004210C">
        <w:rPr>
          <w:rFonts w:ascii="Arial Narrow" w:hAnsi="Arial Narrow"/>
        </w:rPr>
        <w:t>AWWA Membrane Conference</w:t>
      </w:r>
    </w:p>
    <w:p w:rsidR="00BA0DC2" w:rsidRPr="0004210C" w:rsidRDefault="00BA0DC2" w:rsidP="00BA0DC2">
      <w:pPr>
        <w:spacing w:after="0" w:line="240" w:lineRule="auto"/>
        <w:rPr>
          <w:rFonts w:ascii="Arial Narrow" w:hAnsi="Arial Narrow"/>
        </w:rPr>
      </w:pPr>
      <w:r w:rsidRPr="0004210C">
        <w:rPr>
          <w:rFonts w:ascii="Arial Narrow" w:hAnsi="Arial Narrow"/>
        </w:rPr>
        <w:t>Waterborne Disease Conference</w:t>
      </w:r>
    </w:p>
    <w:p w:rsidR="00BA0DC2" w:rsidRPr="0004210C" w:rsidRDefault="00BA0DC2" w:rsidP="00BA0DC2">
      <w:pPr>
        <w:spacing w:after="0" w:line="240" w:lineRule="auto"/>
        <w:rPr>
          <w:rFonts w:ascii="Arial Narrow" w:hAnsi="Arial Narrow"/>
        </w:rPr>
      </w:pPr>
      <w:r w:rsidRPr="0004210C">
        <w:rPr>
          <w:rFonts w:ascii="Arial Narrow" w:hAnsi="Arial Narrow"/>
        </w:rPr>
        <w:t>A</w:t>
      </w:r>
      <w:r w:rsidR="009C3FDB">
        <w:rPr>
          <w:rFonts w:ascii="Arial Narrow" w:hAnsi="Arial Narrow"/>
        </w:rPr>
        <w:t xml:space="preserve">ssociation of </w:t>
      </w:r>
      <w:r w:rsidRPr="0004210C">
        <w:rPr>
          <w:rFonts w:ascii="Arial Narrow" w:hAnsi="Arial Narrow"/>
        </w:rPr>
        <w:t>S</w:t>
      </w:r>
      <w:r w:rsidR="009C3FDB">
        <w:rPr>
          <w:rFonts w:ascii="Arial Narrow" w:hAnsi="Arial Narrow"/>
        </w:rPr>
        <w:t xml:space="preserve">tate </w:t>
      </w:r>
      <w:r w:rsidRPr="0004210C">
        <w:rPr>
          <w:rFonts w:ascii="Arial Narrow" w:hAnsi="Arial Narrow"/>
        </w:rPr>
        <w:t>D</w:t>
      </w:r>
      <w:r w:rsidR="009C3FDB">
        <w:rPr>
          <w:rFonts w:ascii="Arial Narrow" w:hAnsi="Arial Narrow"/>
        </w:rPr>
        <w:t xml:space="preserve">rinking </w:t>
      </w:r>
      <w:r w:rsidRPr="0004210C">
        <w:rPr>
          <w:rFonts w:ascii="Arial Narrow" w:hAnsi="Arial Narrow"/>
        </w:rPr>
        <w:t>W</w:t>
      </w:r>
      <w:r w:rsidR="009C3FDB">
        <w:rPr>
          <w:rFonts w:ascii="Arial Narrow" w:hAnsi="Arial Narrow"/>
        </w:rPr>
        <w:t xml:space="preserve">ater </w:t>
      </w:r>
      <w:r w:rsidRPr="0004210C">
        <w:rPr>
          <w:rFonts w:ascii="Arial Narrow" w:hAnsi="Arial Narrow"/>
        </w:rPr>
        <w:t>A</w:t>
      </w:r>
      <w:r w:rsidR="009C3FDB">
        <w:rPr>
          <w:rFonts w:ascii="Arial Narrow" w:hAnsi="Arial Narrow"/>
        </w:rPr>
        <w:t>dministrators</w:t>
      </w:r>
      <w:r w:rsidRPr="0004210C">
        <w:rPr>
          <w:rFonts w:ascii="Arial Narrow" w:hAnsi="Arial Narrow"/>
        </w:rPr>
        <w:t xml:space="preserve"> Conferences</w:t>
      </w:r>
    </w:p>
    <w:p w:rsidR="00BA0DC2" w:rsidRPr="0004210C" w:rsidRDefault="00BA0DC2" w:rsidP="00BA0DC2">
      <w:pPr>
        <w:spacing w:after="0" w:line="240" w:lineRule="auto"/>
        <w:rPr>
          <w:rFonts w:ascii="Arial Narrow" w:hAnsi="Arial Narrow"/>
        </w:rPr>
      </w:pPr>
      <w:r w:rsidRPr="0004210C">
        <w:rPr>
          <w:rFonts w:ascii="Arial Narrow" w:hAnsi="Arial Narrow"/>
        </w:rPr>
        <w:t>Invasive Species Conference</w:t>
      </w:r>
    </w:p>
    <w:p w:rsidR="00BA0DC2" w:rsidRPr="0004210C" w:rsidRDefault="00BA0DC2" w:rsidP="00BA0DC2">
      <w:pPr>
        <w:spacing w:after="0" w:line="240" w:lineRule="auto"/>
        <w:rPr>
          <w:rFonts w:ascii="Arial Narrow" w:hAnsi="Arial Narrow"/>
        </w:rPr>
      </w:pPr>
      <w:r w:rsidRPr="0004210C">
        <w:rPr>
          <w:rFonts w:ascii="Arial Narrow" w:hAnsi="Arial Narrow"/>
        </w:rPr>
        <w:t>Michigan Rural Water Conferences</w:t>
      </w:r>
    </w:p>
    <w:p w:rsidR="00BA0DC2" w:rsidRPr="0004210C" w:rsidRDefault="009C3FDB" w:rsidP="00BA0DC2">
      <w:pPr>
        <w:spacing w:after="0" w:line="240" w:lineRule="auto"/>
        <w:rPr>
          <w:rFonts w:ascii="Arial Narrow" w:hAnsi="Arial Narrow"/>
        </w:rPr>
      </w:pPr>
      <w:r>
        <w:rPr>
          <w:rFonts w:ascii="Arial Narrow" w:hAnsi="Arial Narrow"/>
        </w:rPr>
        <w:t>US</w:t>
      </w:r>
      <w:r w:rsidR="00FA5985">
        <w:rPr>
          <w:rFonts w:ascii="Arial Narrow" w:hAnsi="Arial Narrow"/>
        </w:rPr>
        <w:t xml:space="preserve"> </w:t>
      </w:r>
      <w:r w:rsidR="00BA0DC2" w:rsidRPr="0004210C">
        <w:rPr>
          <w:rFonts w:ascii="Arial Narrow" w:hAnsi="Arial Narrow"/>
        </w:rPr>
        <w:t>E</w:t>
      </w:r>
      <w:r w:rsidR="00FA5985">
        <w:rPr>
          <w:rFonts w:ascii="Arial Narrow" w:hAnsi="Arial Narrow"/>
        </w:rPr>
        <w:t xml:space="preserve">nvironmental </w:t>
      </w:r>
      <w:r w:rsidR="00BA0DC2" w:rsidRPr="0004210C">
        <w:rPr>
          <w:rFonts w:ascii="Arial Narrow" w:hAnsi="Arial Narrow"/>
        </w:rPr>
        <w:t>P</w:t>
      </w:r>
      <w:r w:rsidR="00FA5985">
        <w:rPr>
          <w:rFonts w:ascii="Arial Narrow" w:hAnsi="Arial Narrow"/>
        </w:rPr>
        <w:t xml:space="preserve">rotection </w:t>
      </w:r>
      <w:r w:rsidR="00BA0DC2" w:rsidRPr="0004210C">
        <w:rPr>
          <w:rFonts w:ascii="Arial Narrow" w:hAnsi="Arial Narrow"/>
        </w:rPr>
        <w:t>A</w:t>
      </w:r>
      <w:r w:rsidR="00FA5985">
        <w:rPr>
          <w:rFonts w:ascii="Arial Narrow" w:hAnsi="Arial Narrow"/>
        </w:rPr>
        <w:t>gency-</w:t>
      </w:r>
      <w:r w:rsidR="008815FA" w:rsidRPr="0004210C">
        <w:rPr>
          <w:rFonts w:ascii="Arial Narrow" w:hAnsi="Arial Narrow"/>
        </w:rPr>
        <w:t>Office of Drinking Water Small Systems Webinars</w:t>
      </w:r>
    </w:p>
    <w:p w:rsidR="008815FA" w:rsidRPr="0004210C" w:rsidRDefault="008815FA" w:rsidP="00BA0DC2">
      <w:pPr>
        <w:spacing w:after="0" w:line="240" w:lineRule="auto"/>
        <w:rPr>
          <w:rFonts w:ascii="Arial Narrow" w:hAnsi="Arial Narrow"/>
        </w:rPr>
      </w:pPr>
      <w:r w:rsidRPr="0004210C">
        <w:rPr>
          <w:rFonts w:ascii="Arial Narrow" w:hAnsi="Arial Narrow"/>
        </w:rPr>
        <w:t>National Ground Water Association Seminars</w:t>
      </w:r>
    </w:p>
    <w:p w:rsidR="00340691" w:rsidRPr="0004210C" w:rsidRDefault="009C3FDB" w:rsidP="009C3FDB">
      <w:pPr>
        <w:spacing w:after="0" w:line="240" w:lineRule="auto"/>
        <w:rPr>
          <w:rFonts w:ascii="Arial Narrow" w:hAnsi="Arial Narrow"/>
        </w:rPr>
      </w:pPr>
      <w:r>
        <w:rPr>
          <w:rFonts w:ascii="Arial Narrow" w:hAnsi="Arial Narrow"/>
        </w:rPr>
        <w:t>M</w:t>
      </w:r>
      <w:r w:rsidR="00340691" w:rsidRPr="0004210C">
        <w:rPr>
          <w:rFonts w:ascii="Arial Narrow" w:hAnsi="Arial Narrow"/>
        </w:rPr>
        <w:t xml:space="preserve">DEQ Workshops/Seminars by </w:t>
      </w:r>
      <w:r w:rsidR="007E3E09" w:rsidRPr="0004210C">
        <w:rPr>
          <w:rFonts w:ascii="Arial Narrow" w:hAnsi="Arial Narrow"/>
        </w:rPr>
        <w:t xml:space="preserve">other </w:t>
      </w:r>
      <w:r>
        <w:rPr>
          <w:rFonts w:ascii="Arial Narrow" w:hAnsi="Arial Narrow"/>
        </w:rPr>
        <w:t xml:space="preserve">MDEQ </w:t>
      </w:r>
      <w:r w:rsidR="007E3E09" w:rsidRPr="0004210C">
        <w:rPr>
          <w:rFonts w:ascii="Arial Narrow" w:hAnsi="Arial Narrow"/>
        </w:rPr>
        <w:t>Divisions</w:t>
      </w:r>
      <w:r w:rsidR="0009270D">
        <w:rPr>
          <w:rFonts w:ascii="Arial Narrow" w:hAnsi="Arial Narrow"/>
        </w:rPr>
        <w:t>/Offices</w:t>
      </w:r>
      <w:bookmarkStart w:id="0" w:name="_GoBack"/>
      <w:bookmarkEnd w:id="0"/>
    </w:p>
    <w:p w:rsidR="007E3E09" w:rsidRPr="0004210C" w:rsidRDefault="007E3E09" w:rsidP="00BA0DC2">
      <w:pPr>
        <w:spacing w:after="0" w:line="240" w:lineRule="auto"/>
        <w:rPr>
          <w:rFonts w:ascii="Arial Narrow" w:hAnsi="Arial Narrow"/>
        </w:rPr>
      </w:pPr>
      <w:r w:rsidRPr="0004210C">
        <w:rPr>
          <w:rFonts w:ascii="Arial Narrow" w:hAnsi="Arial Narrow"/>
        </w:rPr>
        <w:t>M</w:t>
      </w:r>
      <w:r w:rsidR="00FA5985">
        <w:rPr>
          <w:rFonts w:ascii="Arial Narrow" w:hAnsi="Arial Narrow"/>
        </w:rPr>
        <w:t xml:space="preserve">ichigan </w:t>
      </w:r>
      <w:r w:rsidRPr="0004210C">
        <w:rPr>
          <w:rFonts w:ascii="Arial Narrow" w:hAnsi="Arial Narrow"/>
        </w:rPr>
        <w:t>W</w:t>
      </w:r>
      <w:r w:rsidR="00FA5985">
        <w:rPr>
          <w:rFonts w:ascii="Arial Narrow" w:hAnsi="Arial Narrow"/>
        </w:rPr>
        <w:t xml:space="preserve">ater Environment </w:t>
      </w:r>
      <w:r w:rsidRPr="0004210C">
        <w:rPr>
          <w:rFonts w:ascii="Arial Narrow" w:hAnsi="Arial Narrow"/>
        </w:rPr>
        <w:t>A</w:t>
      </w:r>
      <w:r w:rsidR="00FA5985">
        <w:rPr>
          <w:rFonts w:ascii="Arial Narrow" w:hAnsi="Arial Narrow"/>
        </w:rPr>
        <w:t>ssociation</w:t>
      </w:r>
      <w:r w:rsidRPr="0004210C">
        <w:rPr>
          <w:rFonts w:ascii="Arial Narrow" w:hAnsi="Arial Narrow"/>
        </w:rPr>
        <w:t xml:space="preserve"> Annual Conference</w:t>
      </w:r>
    </w:p>
    <w:p w:rsidR="008815FA" w:rsidRPr="0004210C" w:rsidRDefault="007E3E09" w:rsidP="00BA0DC2">
      <w:pPr>
        <w:spacing w:after="0" w:line="240" w:lineRule="auto"/>
        <w:rPr>
          <w:rFonts w:ascii="Arial Narrow" w:hAnsi="Arial Narrow"/>
        </w:rPr>
      </w:pPr>
      <w:r w:rsidRPr="0004210C">
        <w:rPr>
          <w:rFonts w:ascii="Arial Narrow" w:hAnsi="Arial Narrow"/>
        </w:rPr>
        <w:t>AWWA-M</w:t>
      </w:r>
      <w:r w:rsidR="00FA5985">
        <w:rPr>
          <w:rFonts w:ascii="Arial Narrow" w:hAnsi="Arial Narrow"/>
        </w:rPr>
        <w:t xml:space="preserve">ichigan </w:t>
      </w:r>
      <w:r w:rsidRPr="0004210C">
        <w:rPr>
          <w:rFonts w:ascii="Arial Narrow" w:hAnsi="Arial Narrow"/>
        </w:rPr>
        <w:t>W</w:t>
      </w:r>
      <w:r w:rsidR="00FA5985">
        <w:rPr>
          <w:rFonts w:ascii="Arial Narrow" w:hAnsi="Arial Narrow"/>
        </w:rPr>
        <w:t xml:space="preserve">ater </w:t>
      </w:r>
      <w:r w:rsidRPr="0004210C">
        <w:rPr>
          <w:rFonts w:ascii="Arial Narrow" w:hAnsi="Arial Narrow"/>
        </w:rPr>
        <w:t>E</w:t>
      </w:r>
      <w:r w:rsidR="00FA5985">
        <w:rPr>
          <w:rFonts w:ascii="Arial Narrow" w:hAnsi="Arial Narrow"/>
        </w:rPr>
        <w:t xml:space="preserve">nvironment </w:t>
      </w:r>
      <w:r w:rsidRPr="0004210C">
        <w:rPr>
          <w:rFonts w:ascii="Arial Narrow" w:hAnsi="Arial Narrow"/>
        </w:rPr>
        <w:t>A</w:t>
      </w:r>
      <w:r w:rsidR="00FA5985">
        <w:rPr>
          <w:rFonts w:ascii="Arial Narrow" w:hAnsi="Arial Narrow"/>
        </w:rPr>
        <w:t>ssociation</w:t>
      </w:r>
      <w:r w:rsidRPr="0004210C">
        <w:rPr>
          <w:rFonts w:ascii="Arial Narrow" w:hAnsi="Arial Narrow"/>
        </w:rPr>
        <w:t xml:space="preserve"> Joint Expo</w:t>
      </w:r>
    </w:p>
    <w:p w:rsidR="0004210C" w:rsidRDefault="0004210C" w:rsidP="00BA0DC2">
      <w:pPr>
        <w:spacing w:after="0" w:line="240" w:lineRule="auto"/>
      </w:pPr>
    </w:p>
    <w:p w:rsidR="00E5783F" w:rsidRDefault="00E5783F" w:rsidP="00BA0DC2">
      <w:pPr>
        <w:spacing w:after="0" w:line="240" w:lineRule="auto"/>
      </w:pPr>
    </w:p>
    <w:p w:rsidR="00E5783F" w:rsidRPr="0009270D" w:rsidRDefault="0009270D" w:rsidP="00BA0DC2">
      <w:pPr>
        <w:spacing w:after="0" w:line="240" w:lineRule="auto"/>
        <w:rPr>
          <w:rFonts w:ascii="Arial Narrow" w:hAnsi="Arial Narrow"/>
        </w:rPr>
      </w:pPr>
      <w:r>
        <w:rPr>
          <w:rFonts w:ascii="Arial Narrow" w:hAnsi="Arial Narrow"/>
        </w:rPr>
        <w:t>March 9, 2016</w:t>
      </w:r>
    </w:p>
    <w:p w:rsidR="0004210C" w:rsidRDefault="0004210C" w:rsidP="00BA0DC2">
      <w:pPr>
        <w:spacing w:after="0" w:line="240" w:lineRule="auto"/>
      </w:pPr>
    </w:p>
    <w:p w:rsidR="0004210C" w:rsidRPr="00BA0DC2" w:rsidRDefault="0004210C" w:rsidP="00BA0DC2">
      <w:pPr>
        <w:spacing w:after="0" w:line="240" w:lineRule="auto"/>
      </w:pPr>
    </w:p>
    <w:sectPr w:rsidR="0004210C" w:rsidRPr="00BA0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61C3D"/>
    <w:multiLevelType w:val="hybridMultilevel"/>
    <w:tmpl w:val="13BEC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0F7556B"/>
    <w:multiLevelType w:val="hybridMultilevel"/>
    <w:tmpl w:val="45B8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DC2"/>
    <w:rsid w:val="0004210C"/>
    <w:rsid w:val="0009270D"/>
    <w:rsid w:val="00340691"/>
    <w:rsid w:val="003F38AA"/>
    <w:rsid w:val="006F4B1C"/>
    <w:rsid w:val="007E3E09"/>
    <w:rsid w:val="008815FA"/>
    <w:rsid w:val="009C3FDB"/>
    <w:rsid w:val="00A46107"/>
    <w:rsid w:val="00BA0DC2"/>
    <w:rsid w:val="00C81114"/>
    <w:rsid w:val="00D65DC6"/>
    <w:rsid w:val="00E5783F"/>
    <w:rsid w:val="00FA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5FA"/>
    <w:pPr>
      <w:ind w:left="720"/>
      <w:contextualSpacing/>
    </w:pPr>
  </w:style>
  <w:style w:type="character" w:styleId="Hyperlink">
    <w:name w:val="Hyperlink"/>
    <w:basedOn w:val="DefaultParagraphFont"/>
    <w:uiPriority w:val="99"/>
    <w:semiHidden/>
    <w:unhideWhenUsed/>
    <w:rsid w:val="00C811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5FA"/>
    <w:pPr>
      <w:ind w:left="720"/>
      <w:contextualSpacing/>
    </w:pPr>
  </w:style>
  <w:style w:type="character" w:styleId="Hyperlink">
    <w:name w:val="Hyperlink"/>
    <w:basedOn w:val="DefaultParagraphFont"/>
    <w:uiPriority w:val="99"/>
    <w:semiHidden/>
    <w:unhideWhenUsed/>
    <w:rsid w:val="00C811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6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chigan.gov/lara/0,4601,7-154-72600_72602_72731_72865---,00.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Chuck (DEQ)</dc:creator>
  <cp:lastModifiedBy>Anderson, Madhu R (DEQ)</cp:lastModifiedBy>
  <cp:revision>9</cp:revision>
  <dcterms:created xsi:type="dcterms:W3CDTF">2016-03-07T21:45:00Z</dcterms:created>
  <dcterms:modified xsi:type="dcterms:W3CDTF">2016-03-09T21:05:00Z</dcterms:modified>
</cp:coreProperties>
</file>