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95D" w:rsidRPr="006E595D" w:rsidRDefault="006E595D" w:rsidP="006E595D">
      <w:pPr>
        <w:jc w:val="center"/>
        <w:rPr>
          <w:b/>
          <w:sz w:val="28"/>
          <w:szCs w:val="28"/>
        </w:rPr>
      </w:pPr>
      <w:r w:rsidRPr="006E595D">
        <w:rPr>
          <w:b/>
          <w:sz w:val="28"/>
          <w:szCs w:val="28"/>
        </w:rPr>
        <w:t xml:space="preserve">High School </w:t>
      </w:r>
      <w:r w:rsidR="00531D63">
        <w:rPr>
          <w:b/>
          <w:sz w:val="28"/>
          <w:szCs w:val="28"/>
        </w:rPr>
        <w:t>Big Ticket Items</w:t>
      </w:r>
    </w:p>
    <w:p w:rsidR="006E595D" w:rsidRPr="006E595D" w:rsidRDefault="006E595D" w:rsidP="006E595D">
      <w:pPr>
        <w:jc w:val="center"/>
        <w:rPr>
          <w:b/>
          <w:sz w:val="28"/>
          <w:szCs w:val="28"/>
        </w:rPr>
      </w:pPr>
      <w:r w:rsidRPr="006E595D">
        <w:rPr>
          <w:b/>
          <w:sz w:val="28"/>
          <w:szCs w:val="28"/>
        </w:rPr>
        <w:t>200</w:t>
      </w:r>
      <w:r w:rsidR="004E4AE6">
        <w:rPr>
          <w:b/>
          <w:sz w:val="28"/>
          <w:szCs w:val="28"/>
        </w:rPr>
        <w:t>9</w:t>
      </w:r>
      <w:r w:rsidRPr="006E595D">
        <w:rPr>
          <w:b/>
          <w:sz w:val="28"/>
          <w:szCs w:val="28"/>
        </w:rPr>
        <w:t xml:space="preserve"> - 2012</w:t>
      </w:r>
    </w:p>
    <w:p w:rsidR="006E595D" w:rsidRDefault="006E595D"/>
    <w:p w:rsidR="00913988" w:rsidRDefault="00913988"/>
    <w:p w:rsidR="006E595D" w:rsidRDefault="006E595D">
      <w:r>
        <w:t xml:space="preserve">This </w:t>
      </w:r>
      <w:r w:rsidR="00AA5152">
        <w:t>document</w:t>
      </w:r>
      <w:r>
        <w:t xml:space="preserve"> contains the high school </w:t>
      </w:r>
      <w:r w:rsidR="00531D63">
        <w:t>big ticket items</w:t>
      </w:r>
      <w:r>
        <w:t xml:space="preserve"> that have </w:t>
      </w:r>
      <w:r w:rsidR="00285F07">
        <w:t>accounted for</w:t>
      </w:r>
      <w:r w:rsidR="000850B8">
        <w:t xml:space="preserve"> a high percentage of the total points</w:t>
      </w:r>
      <w:r>
        <w:t xml:space="preserve"> in their subject area on the MME for the past few years. As you can see, although the percentages may change, the </w:t>
      </w:r>
      <w:r w:rsidR="00531D63">
        <w:t>big ticket items</w:t>
      </w:r>
      <w:r>
        <w:t xml:space="preserve"> have remained </w:t>
      </w:r>
      <w:r w:rsidR="004E4AE6">
        <w:t>relatively consistent</w:t>
      </w:r>
      <w:r>
        <w:t>. If there will be</w:t>
      </w:r>
      <w:r w:rsidR="00285F07">
        <w:t xml:space="preserve"> significant</w:t>
      </w:r>
      <w:r>
        <w:t xml:space="preserve"> changes, the Michigan Department of Education will usually send out notifications. The</w:t>
      </w:r>
      <w:r w:rsidR="00531D63">
        <w:t xml:space="preserve"> big ticket items are </w:t>
      </w:r>
      <w:r>
        <w:t xml:space="preserve">the standards on which you should spend 60% of instructional time </w:t>
      </w:r>
      <w:r w:rsidR="008C356E">
        <w:t xml:space="preserve">over the course of </w:t>
      </w:r>
      <w:r>
        <w:t>the school year</w:t>
      </w:r>
      <w:r w:rsidR="008C356E">
        <w:t xml:space="preserve">! (Note: </w:t>
      </w:r>
      <w:r w:rsidR="00531D63">
        <w:t>Big ticket items</w:t>
      </w:r>
      <w:r w:rsidR="00285F07">
        <w:t xml:space="preserve"> that changed from one year to the next </w:t>
      </w:r>
      <w:r w:rsidR="008C356E">
        <w:t>are shown in red text.)</w:t>
      </w:r>
    </w:p>
    <w:p w:rsidR="00111493" w:rsidRDefault="00111493"/>
    <w:p w:rsidR="00111493" w:rsidRDefault="00111493"/>
    <w:p w:rsidR="00753914" w:rsidRDefault="00753914"/>
    <w:p w:rsidR="00753914" w:rsidRDefault="00753914"/>
    <w:p w:rsidR="00AB7F12" w:rsidRDefault="00AB7F12"/>
    <w:p w:rsidR="00AB7F12" w:rsidRDefault="000D5985">
      <w:r>
        <w:rPr>
          <w:noProof/>
        </w:rPr>
        <w:drawing>
          <wp:anchor distT="0" distB="0" distL="114300" distR="114300" simplePos="0" relativeHeight="251681792" behindDoc="0" locked="0" layoutInCell="1" allowOverlap="1" wp14:anchorId="32CCB759" wp14:editId="72A2B2D0">
            <wp:simplePos x="0" y="0"/>
            <wp:positionH relativeFrom="column">
              <wp:posOffset>4238625</wp:posOffset>
            </wp:positionH>
            <wp:positionV relativeFrom="paragraph">
              <wp:posOffset>33020</wp:posOffset>
            </wp:positionV>
            <wp:extent cx="4965192" cy="3858768"/>
            <wp:effectExtent l="0" t="0" r="6985" b="889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192" cy="38587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7F12" w:rsidRDefault="00AB7F12"/>
    <w:p w:rsidR="006E595D" w:rsidRDefault="006E595D"/>
    <w:tbl>
      <w:tblPr>
        <w:tblStyle w:val="TableGrid"/>
        <w:tblW w:w="5418" w:type="dxa"/>
        <w:tblLook w:val="04A0" w:firstRow="1" w:lastRow="0" w:firstColumn="1" w:lastColumn="0" w:noHBand="0" w:noVBand="1"/>
      </w:tblPr>
      <w:tblGrid>
        <w:gridCol w:w="1302"/>
        <w:gridCol w:w="2113"/>
        <w:gridCol w:w="2003"/>
      </w:tblGrid>
      <w:tr w:rsidR="00111493" w:rsidTr="003E2ACD">
        <w:tc>
          <w:tcPr>
            <w:tcW w:w="1302" w:type="dxa"/>
          </w:tcPr>
          <w:p w:rsidR="00111493" w:rsidRPr="000B66EE" w:rsidRDefault="00111493">
            <w:pPr>
              <w:rPr>
                <w:b/>
              </w:rPr>
            </w:pPr>
          </w:p>
        </w:tc>
        <w:tc>
          <w:tcPr>
            <w:tcW w:w="2113" w:type="dxa"/>
          </w:tcPr>
          <w:p w:rsidR="00111493" w:rsidRPr="003E2ACD" w:rsidRDefault="009C5598" w:rsidP="004E4AE6">
            <w:pPr>
              <w:jc w:val="center"/>
              <w:rPr>
                <w:b/>
                <w:sz w:val="24"/>
              </w:rPr>
            </w:pPr>
            <w:r w:rsidRPr="003E2ACD">
              <w:rPr>
                <w:b/>
                <w:sz w:val="24"/>
              </w:rPr>
              <w:t>Reading Standards</w:t>
            </w:r>
          </w:p>
          <w:p w:rsidR="00111493" w:rsidRDefault="00111493" w:rsidP="004E4AE6">
            <w:pPr>
              <w:jc w:val="center"/>
            </w:pPr>
          </w:p>
        </w:tc>
        <w:tc>
          <w:tcPr>
            <w:tcW w:w="2003" w:type="dxa"/>
          </w:tcPr>
          <w:p w:rsidR="00111493" w:rsidRPr="000B66EE" w:rsidRDefault="00111493" w:rsidP="00531D63">
            <w:pPr>
              <w:jc w:val="center"/>
              <w:rPr>
                <w:b/>
              </w:rPr>
            </w:pPr>
            <w:r w:rsidRPr="003E2ACD">
              <w:rPr>
                <w:b/>
                <w:sz w:val="24"/>
              </w:rPr>
              <w:t>Total %</w:t>
            </w:r>
          </w:p>
        </w:tc>
      </w:tr>
      <w:tr w:rsidR="00111493" w:rsidTr="003E2ACD">
        <w:trPr>
          <w:trHeight w:val="368"/>
        </w:trPr>
        <w:tc>
          <w:tcPr>
            <w:tcW w:w="1302" w:type="dxa"/>
            <w:vMerge w:val="restart"/>
          </w:tcPr>
          <w:p w:rsidR="00111493" w:rsidRPr="004E4AE6" w:rsidRDefault="00111493">
            <w:pPr>
              <w:rPr>
                <w:b/>
              </w:rPr>
            </w:pPr>
            <w:r w:rsidRPr="00BE1055">
              <w:rPr>
                <w:b/>
                <w:sz w:val="24"/>
              </w:rPr>
              <w:t>2009</w:t>
            </w:r>
          </w:p>
        </w:tc>
        <w:tc>
          <w:tcPr>
            <w:tcW w:w="2113" w:type="dxa"/>
          </w:tcPr>
          <w:p w:rsidR="00111493" w:rsidRDefault="00111493" w:rsidP="00B539F4">
            <w:r>
              <w:t>R2.1 Strategy Development (45%)</w:t>
            </w:r>
          </w:p>
        </w:tc>
        <w:tc>
          <w:tcPr>
            <w:tcW w:w="2003" w:type="dxa"/>
            <w:vMerge w:val="restart"/>
          </w:tcPr>
          <w:p w:rsidR="00111493" w:rsidRPr="00111493" w:rsidRDefault="00111493" w:rsidP="00BC34DC">
            <w:pPr>
              <w:jc w:val="center"/>
            </w:pPr>
            <w:r w:rsidRPr="00111493">
              <w:rPr>
                <w:sz w:val="44"/>
              </w:rPr>
              <w:t>69%</w:t>
            </w:r>
          </w:p>
        </w:tc>
      </w:tr>
      <w:tr w:rsidR="00111493" w:rsidTr="003E2ACD">
        <w:trPr>
          <w:trHeight w:val="367"/>
        </w:trPr>
        <w:tc>
          <w:tcPr>
            <w:tcW w:w="1302" w:type="dxa"/>
            <w:vMerge/>
          </w:tcPr>
          <w:p w:rsidR="00111493" w:rsidRPr="004E4AE6" w:rsidRDefault="00111493">
            <w:pPr>
              <w:rPr>
                <w:b/>
              </w:rPr>
            </w:pPr>
          </w:p>
        </w:tc>
        <w:tc>
          <w:tcPr>
            <w:tcW w:w="2113" w:type="dxa"/>
          </w:tcPr>
          <w:p w:rsidR="00111493" w:rsidRDefault="00111493" w:rsidP="00B539F4">
            <w:r>
              <w:t>R2.2 Meaning Beyond Literal (24%)</w:t>
            </w:r>
          </w:p>
        </w:tc>
        <w:tc>
          <w:tcPr>
            <w:tcW w:w="2003" w:type="dxa"/>
            <w:vMerge/>
          </w:tcPr>
          <w:p w:rsidR="00111493" w:rsidRDefault="00111493" w:rsidP="00BC34DC">
            <w:pPr>
              <w:jc w:val="center"/>
            </w:pPr>
          </w:p>
        </w:tc>
      </w:tr>
      <w:tr w:rsidR="00AE0519" w:rsidTr="003E2ACD">
        <w:trPr>
          <w:trHeight w:val="368"/>
        </w:trPr>
        <w:tc>
          <w:tcPr>
            <w:tcW w:w="1302" w:type="dxa"/>
            <w:vMerge w:val="restart"/>
          </w:tcPr>
          <w:p w:rsidR="00AE0519" w:rsidRPr="004E4AE6" w:rsidRDefault="00AE0519" w:rsidP="00034691">
            <w:pPr>
              <w:rPr>
                <w:b/>
              </w:rPr>
            </w:pPr>
            <w:r w:rsidRPr="00BE1055">
              <w:rPr>
                <w:b/>
                <w:sz w:val="24"/>
              </w:rPr>
              <w:t>2010</w:t>
            </w:r>
          </w:p>
        </w:tc>
        <w:tc>
          <w:tcPr>
            <w:tcW w:w="2113" w:type="dxa"/>
          </w:tcPr>
          <w:p w:rsidR="00AE0519" w:rsidRDefault="00AE0519" w:rsidP="00034691">
            <w:r>
              <w:t>R2.1 Strategy Development (55%)</w:t>
            </w:r>
          </w:p>
        </w:tc>
        <w:tc>
          <w:tcPr>
            <w:tcW w:w="2003" w:type="dxa"/>
            <w:vMerge w:val="restart"/>
          </w:tcPr>
          <w:p w:rsidR="00AE0519" w:rsidRPr="00111493" w:rsidRDefault="00AE0519" w:rsidP="00034691">
            <w:pPr>
              <w:jc w:val="center"/>
            </w:pPr>
            <w:r w:rsidRPr="00111493">
              <w:rPr>
                <w:sz w:val="44"/>
              </w:rPr>
              <w:t>80%</w:t>
            </w:r>
          </w:p>
        </w:tc>
      </w:tr>
      <w:tr w:rsidR="00AE0519" w:rsidTr="003E2ACD">
        <w:trPr>
          <w:trHeight w:val="368"/>
        </w:trPr>
        <w:tc>
          <w:tcPr>
            <w:tcW w:w="1302" w:type="dxa"/>
            <w:vMerge/>
          </w:tcPr>
          <w:p w:rsidR="00AE0519" w:rsidRPr="00BE1055" w:rsidRDefault="00AE0519" w:rsidP="00034691">
            <w:pPr>
              <w:rPr>
                <w:b/>
                <w:sz w:val="24"/>
              </w:rPr>
            </w:pPr>
          </w:p>
        </w:tc>
        <w:tc>
          <w:tcPr>
            <w:tcW w:w="2113" w:type="dxa"/>
          </w:tcPr>
          <w:p w:rsidR="00AE0519" w:rsidRDefault="00AE0519" w:rsidP="00034691">
            <w:r>
              <w:t>R2.2 Meaning Beyond Literal (25%)</w:t>
            </w:r>
          </w:p>
        </w:tc>
        <w:tc>
          <w:tcPr>
            <w:tcW w:w="2003" w:type="dxa"/>
            <w:vMerge/>
          </w:tcPr>
          <w:p w:rsidR="00AE0519" w:rsidRPr="00C07187" w:rsidRDefault="00AE0519" w:rsidP="00034691">
            <w:pPr>
              <w:jc w:val="center"/>
              <w:rPr>
                <w:b/>
                <w:sz w:val="44"/>
              </w:rPr>
            </w:pPr>
          </w:p>
        </w:tc>
      </w:tr>
      <w:tr w:rsidR="00AE0519" w:rsidTr="003E2ACD">
        <w:trPr>
          <w:trHeight w:val="368"/>
        </w:trPr>
        <w:tc>
          <w:tcPr>
            <w:tcW w:w="1302" w:type="dxa"/>
            <w:vMerge w:val="restart"/>
          </w:tcPr>
          <w:p w:rsidR="00AE0519" w:rsidRPr="004E4AE6" w:rsidRDefault="00AE0519" w:rsidP="00034691">
            <w:pPr>
              <w:rPr>
                <w:b/>
              </w:rPr>
            </w:pPr>
            <w:r w:rsidRPr="00BE1055">
              <w:rPr>
                <w:b/>
                <w:sz w:val="24"/>
              </w:rPr>
              <w:t>2011</w:t>
            </w:r>
          </w:p>
        </w:tc>
        <w:tc>
          <w:tcPr>
            <w:tcW w:w="2113" w:type="dxa"/>
          </w:tcPr>
          <w:p w:rsidR="00AE0519" w:rsidRDefault="00AE0519" w:rsidP="00034691">
            <w:r>
              <w:t>R2.1 Strategy Development (35%)</w:t>
            </w:r>
          </w:p>
        </w:tc>
        <w:tc>
          <w:tcPr>
            <w:tcW w:w="2003" w:type="dxa"/>
            <w:vMerge w:val="restart"/>
          </w:tcPr>
          <w:p w:rsidR="00AE0519" w:rsidRPr="00111493" w:rsidRDefault="00AE0519" w:rsidP="00034691">
            <w:pPr>
              <w:jc w:val="center"/>
            </w:pPr>
            <w:r w:rsidRPr="00111493">
              <w:rPr>
                <w:sz w:val="44"/>
              </w:rPr>
              <w:t>64%</w:t>
            </w:r>
          </w:p>
        </w:tc>
      </w:tr>
      <w:tr w:rsidR="00AE0519" w:rsidTr="003E2ACD">
        <w:trPr>
          <w:trHeight w:val="368"/>
        </w:trPr>
        <w:tc>
          <w:tcPr>
            <w:tcW w:w="1302" w:type="dxa"/>
            <w:vMerge/>
          </w:tcPr>
          <w:p w:rsidR="00AE0519" w:rsidRPr="00BE1055" w:rsidRDefault="00AE0519" w:rsidP="00034691">
            <w:pPr>
              <w:rPr>
                <w:b/>
                <w:sz w:val="24"/>
              </w:rPr>
            </w:pPr>
          </w:p>
        </w:tc>
        <w:tc>
          <w:tcPr>
            <w:tcW w:w="2113" w:type="dxa"/>
          </w:tcPr>
          <w:p w:rsidR="00AE0519" w:rsidRDefault="00AE0519" w:rsidP="00034691">
            <w:r>
              <w:t>R2.2 Meaning Beyond Literal (29%)</w:t>
            </w:r>
          </w:p>
        </w:tc>
        <w:tc>
          <w:tcPr>
            <w:tcW w:w="2003" w:type="dxa"/>
            <w:vMerge/>
          </w:tcPr>
          <w:p w:rsidR="00AE0519" w:rsidRPr="00C07187" w:rsidRDefault="00AE0519" w:rsidP="00034691">
            <w:pPr>
              <w:jc w:val="center"/>
              <w:rPr>
                <w:b/>
                <w:sz w:val="44"/>
              </w:rPr>
            </w:pPr>
          </w:p>
        </w:tc>
      </w:tr>
      <w:tr w:rsidR="00AE0519" w:rsidTr="003E2ACD">
        <w:trPr>
          <w:trHeight w:val="368"/>
        </w:trPr>
        <w:tc>
          <w:tcPr>
            <w:tcW w:w="1302" w:type="dxa"/>
            <w:vMerge w:val="restart"/>
          </w:tcPr>
          <w:p w:rsidR="00AE0519" w:rsidRPr="004E4AE6" w:rsidRDefault="00AE0519" w:rsidP="00034691">
            <w:pPr>
              <w:rPr>
                <w:b/>
              </w:rPr>
            </w:pPr>
            <w:r w:rsidRPr="00BE1055">
              <w:rPr>
                <w:b/>
                <w:sz w:val="24"/>
              </w:rPr>
              <w:t>2012</w:t>
            </w:r>
          </w:p>
        </w:tc>
        <w:tc>
          <w:tcPr>
            <w:tcW w:w="2113" w:type="dxa"/>
          </w:tcPr>
          <w:p w:rsidR="00AE0519" w:rsidRDefault="00AE0519" w:rsidP="00034691">
            <w:r>
              <w:t>R2.1 Strategy Development (47%)</w:t>
            </w:r>
          </w:p>
        </w:tc>
        <w:tc>
          <w:tcPr>
            <w:tcW w:w="2003" w:type="dxa"/>
            <w:vMerge w:val="restart"/>
          </w:tcPr>
          <w:p w:rsidR="00AE0519" w:rsidRPr="005C0BE2" w:rsidRDefault="00AE0519" w:rsidP="00034691">
            <w:pPr>
              <w:jc w:val="center"/>
              <w:rPr>
                <w:b/>
              </w:rPr>
            </w:pPr>
            <w:r>
              <w:rPr>
                <w:b/>
                <w:noProof/>
                <w:sz w:val="5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66DCFB2" wp14:editId="6DC5E27D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-307975</wp:posOffset>
                      </wp:positionV>
                      <wp:extent cx="1419225" cy="1343025"/>
                      <wp:effectExtent l="0" t="0" r="28575" b="28575"/>
                      <wp:wrapNone/>
                      <wp:docPr id="6" name="Explosion 1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19225" cy="1343025"/>
                              </a:xfrm>
                              <a:prstGeom prst="irregularSeal1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AE0519" w:rsidRPr="00AE0519" w:rsidRDefault="00AE0519" w:rsidP="00AE0519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44"/>
                                    </w:rPr>
                                  </w:pPr>
                                  <w:r w:rsidRPr="00AE0519">
                                    <w:rPr>
                                      <w:b/>
                                      <w:color w:val="000000" w:themeColor="text1"/>
                                      <w:sz w:val="44"/>
                                    </w:rPr>
                                    <w:t>78%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66DCFB2"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      <v:stroke joinstyle="miter"/>
                      <v:path gradientshapeok="t" o:connecttype="custom" o:connectlocs="14522,0;0,8615;8485,21600;21600,13290" o:connectangles="270,180,90,0" textboxrect="4627,6320,16702,13937"/>
                    </v:shapetype>
                    <v:shape id="Explosion 1 6" o:spid="_x0000_s1026" type="#_x0000_t71" style="position:absolute;left:0;text-align:left;margin-left:-4.5pt;margin-top:-24.25pt;width:111.75pt;height:105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" fillcolor="yellow" strokecolor="#243f60 [1604]" strokeweight="2pt">
                      <v:textbox>
                        <w:txbxContent>
                          <w:p w:rsidR="00AE0519" w:rsidRPr="00AE0519" w:rsidRDefault="00AE0519" w:rsidP="00AE0519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44"/>
                              </w:rPr>
                            </w:pPr>
                            <w:r w:rsidRPr="00AE0519">
                              <w:rPr>
                                <w:b/>
                                <w:color w:val="000000" w:themeColor="text1"/>
                                <w:sz w:val="44"/>
                              </w:rPr>
                              <w:t>78%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E0519" w:rsidTr="003E2ACD">
        <w:trPr>
          <w:trHeight w:val="368"/>
        </w:trPr>
        <w:tc>
          <w:tcPr>
            <w:tcW w:w="1302" w:type="dxa"/>
            <w:vMerge/>
          </w:tcPr>
          <w:p w:rsidR="00AE0519" w:rsidRPr="00BE1055" w:rsidRDefault="00AE0519" w:rsidP="00034691">
            <w:pPr>
              <w:rPr>
                <w:b/>
                <w:sz w:val="24"/>
              </w:rPr>
            </w:pPr>
          </w:p>
        </w:tc>
        <w:tc>
          <w:tcPr>
            <w:tcW w:w="2113" w:type="dxa"/>
          </w:tcPr>
          <w:p w:rsidR="00AE0519" w:rsidRDefault="00AE0519" w:rsidP="00034691">
            <w:r>
              <w:t>R2.2 Meaning Beyond Literal (31%)</w:t>
            </w:r>
          </w:p>
        </w:tc>
        <w:tc>
          <w:tcPr>
            <w:tcW w:w="2003" w:type="dxa"/>
            <w:vMerge/>
          </w:tcPr>
          <w:p w:rsidR="00AE0519" w:rsidRPr="00C07187" w:rsidRDefault="00AE0519" w:rsidP="00034691">
            <w:pPr>
              <w:jc w:val="center"/>
              <w:rPr>
                <w:b/>
                <w:sz w:val="44"/>
              </w:rPr>
            </w:pPr>
          </w:p>
        </w:tc>
      </w:tr>
    </w:tbl>
    <w:p w:rsidR="009C5598" w:rsidRDefault="008820F3">
      <w:r>
        <w:br w:type="page"/>
      </w:r>
    </w:p>
    <w:p w:rsidR="009C5598" w:rsidRDefault="009C5598"/>
    <w:p w:rsidR="009C5598" w:rsidRDefault="009C5598"/>
    <w:p w:rsidR="009C5598" w:rsidRDefault="009C5598"/>
    <w:p w:rsidR="009C5598" w:rsidRDefault="009C5598"/>
    <w:p w:rsidR="00753914" w:rsidRDefault="00753914"/>
    <w:p w:rsidR="00753914" w:rsidRDefault="00753914"/>
    <w:p w:rsidR="009C5598" w:rsidRDefault="000D5985">
      <w:r>
        <w:rPr>
          <w:noProof/>
        </w:rPr>
        <w:drawing>
          <wp:anchor distT="0" distB="0" distL="114300" distR="114300" simplePos="0" relativeHeight="251682816" behindDoc="0" locked="0" layoutInCell="1" allowOverlap="1" wp14:anchorId="7EAE6942" wp14:editId="04090271">
            <wp:simplePos x="0" y="0"/>
            <wp:positionH relativeFrom="column">
              <wp:posOffset>3952875</wp:posOffset>
            </wp:positionH>
            <wp:positionV relativeFrom="paragraph">
              <wp:posOffset>72390</wp:posOffset>
            </wp:positionV>
            <wp:extent cx="5276088" cy="3803904"/>
            <wp:effectExtent l="0" t="0" r="1270" b="635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088" cy="38039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5598" w:rsidRDefault="009C5598"/>
    <w:tbl>
      <w:tblPr>
        <w:tblStyle w:val="TableGrid"/>
        <w:tblW w:w="5418" w:type="dxa"/>
        <w:tblLook w:val="04A0" w:firstRow="1" w:lastRow="0" w:firstColumn="1" w:lastColumn="0" w:noHBand="0" w:noVBand="1"/>
      </w:tblPr>
      <w:tblGrid>
        <w:gridCol w:w="1299"/>
        <w:gridCol w:w="2040"/>
        <w:gridCol w:w="2079"/>
      </w:tblGrid>
      <w:tr w:rsidR="009C5598" w:rsidTr="009C5598">
        <w:tc>
          <w:tcPr>
            <w:tcW w:w="1302" w:type="dxa"/>
          </w:tcPr>
          <w:p w:rsidR="009C5598" w:rsidRPr="000B66EE" w:rsidRDefault="009C5598" w:rsidP="00034691">
            <w:pPr>
              <w:rPr>
                <w:b/>
              </w:rPr>
            </w:pPr>
            <w:r>
              <w:rPr>
                <w:b/>
              </w:rPr>
              <w:br/>
            </w:r>
          </w:p>
        </w:tc>
        <w:tc>
          <w:tcPr>
            <w:tcW w:w="2033" w:type="dxa"/>
          </w:tcPr>
          <w:p w:rsidR="009C5598" w:rsidRDefault="009C5598" w:rsidP="00034691">
            <w:pPr>
              <w:jc w:val="center"/>
            </w:pPr>
            <w:r>
              <w:rPr>
                <w:b/>
                <w:sz w:val="24"/>
              </w:rPr>
              <w:t>Writing Standards</w:t>
            </w:r>
          </w:p>
        </w:tc>
        <w:tc>
          <w:tcPr>
            <w:tcW w:w="2083" w:type="dxa"/>
          </w:tcPr>
          <w:p w:rsidR="009C5598" w:rsidRPr="000B66EE" w:rsidRDefault="00531D63" w:rsidP="00034691">
            <w:pPr>
              <w:jc w:val="center"/>
              <w:rPr>
                <w:b/>
              </w:rPr>
            </w:pPr>
            <w:r w:rsidRPr="003E2ACD">
              <w:rPr>
                <w:b/>
                <w:sz w:val="24"/>
              </w:rPr>
              <w:t>Total %</w:t>
            </w:r>
          </w:p>
        </w:tc>
      </w:tr>
      <w:tr w:rsidR="009C5598" w:rsidTr="009C5598">
        <w:trPr>
          <w:trHeight w:val="135"/>
        </w:trPr>
        <w:tc>
          <w:tcPr>
            <w:tcW w:w="1291" w:type="dxa"/>
            <w:vMerge w:val="restart"/>
          </w:tcPr>
          <w:p w:rsidR="009C5598" w:rsidRPr="004E4AE6" w:rsidRDefault="009C5598">
            <w:pPr>
              <w:rPr>
                <w:b/>
              </w:rPr>
            </w:pPr>
            <w:r w:rsidRPr="003E2ACD">
              <w:rPr>
                <w:b/>
                <w:sz w:val="24"/>
              </w:rPr>
              <w:t>2009</w:t>
            </w:r>
          </w:p>
        </w:tc>
        <w:tc>
          <w:tcPr>
            <w:tcW w:w="2044" w:type="dxa"/>
          </w:tcPr>
          <w:p w:rsidR="009C5598" w:rsidRDefault="009C5598">
            <w:r>
              <w:t>W1.1 Writing Process (60%)</w:t>
            </w:r>
          </w:p>
        </w:tc>
        <w:tc>
          <w:tcPr>
            <w:tcW w:w="2083" w:type="dxa"/>
            <w:vMerge w:val="restart"/>
          </w:tcPr>
          <w:p w:rsidR="009C5598" w:rsidRPr="009C5598" w:rsidRDefault="009C5598" w:rsidP="00BC34DC">
            <w:pPr>
              <w:jc w:val="center"/>
            </w:pPr>
            <w:r w:rsidRPr="009C5598">
              <w:rPr>
                <w:sz w:val="44"/>
              </w:rPr>
              <w:t>100%</w:t>
            </w:r>
          </w:p>
        </w:tc>
      </w:tr>
      <w:tr w:rsidR="009C5598" w:rsidTr="009C5598">
        <w:trPr>
          <w:trHeight w:val="135"/>
        </w:trPr>
        <w:tc>
          <w:tcPr>
            <w:tcW w:w="1291" w:type="dxa"/>
            <w:vMerge/>
          </w:tcPr>
          <w:p w:rsidR="009C5598" w:rsidRPr="004E4AE6" w:rsidRDefault="009C5598">
            <w:pPr>
              <w:rPr>
                <w:b/>
              </w:rPr>
            </w:pPr>
          </w:p>
        </w:tc>
        <w:tc>
          <w:tcPr>
            <w:tcW w:w="2044" w:type="dxa"/>
          </w:tcPr>
          <w:p w:rsidR="009C5598" w:rsidRDefault="009C5598">
            <w:r>
              <w:t>W1.3 Purpose &amp; Audience (40%)</w:t>
            </w:r>
          </w:p>
        </w:tc>
        <w:tc>
          <w:tcPr>
            <w:tcW w:w="2083" w:type="dxa"/>
            <w:vMerge/>
          </w:tcPr>
          <w:p w:rsidR="009C5598" w:rsidRPr="009C5598" w:rsidRDefault="009C5598" w:rsidP="00BC34DC">
            <w:pPr>
              <w:jc w:val="center"/>
            </w:pPr>
          </w:p>
        </w:tc>
      </w:tr>
      <w:tr w:rsidR="009C5598" w:rsidTr="009C5598">
        <w:trPr>
          <w:trHeight w:val="135"/>
        </w:trPr>
        <w:tc>
          <w:tcPr>
            <w:tcW w:w="1291" w:type="dxa"/>
            <w:vMerge w:val="restart"/>
          </w:tcPr>
          <w:p w:rsidR="009C5598" w:rsidRPr="004E4AE6" w:rsidRDefault="009C5598" w:rsidP="009C5598">
            <w:pPr>
              <w:rPr>
                <w:b/>
              </w:rPr>
            </w:pPr>
            <w:r>
              <w:br w:type="page"/>
            </w:r>
            <w:r w:rsidRPr="003E2ACD">
              <w:rPr>
                <w:b/>
                <w:sz w:val="24"/>
              </w:rPr>
              <w:t>2010</w:t>
            </w:r>
          </w:p>
        </w:tc>
        <w:tc>
          <w:tcPr>
            <w:tcW w:w="2044" w:type="dxa"/>
          </w:tcPr>
          <w:p w:rsidR="009C5598" w:rsidRDefault="009C5598" w:rsidP="009C5598">
            <w:r>
              <w:t>W1.1 Writing Process (46%)</w:t>
            </w:r>
          </w:p>
        </w:tc>
        <w:tc>
          <w:tcPr>
            <w:tcW w:w="2083" w:type="dxa"/>
            <w:vMerge w:val="restart"/>
          </w:tcPr>
          <w:p w:rsidR="009C5598" w:rsidRPr="009C5598" w:rsidRDefault="009C5598" w:rsidP="009C5598">
            <w:pPr>
              <w:jc w:val="center"/>
            </w:pPr>
            <w:r w:rsidRPr="009C5598">
              <w:rPr>
                <w:sz w:val="44"/>
              </w:rPr>
              <w:t>78%</w:t>
            </w:r>
          </w:p>
        </w:tc>
      </w:tr>
      <w:tr w:rsidR="009C5598" w:rsidTr="009C5598">
        <w:trPr>
          <w:trHeight w:val="135"/>
        </w:trPr>
        <w:tc>
          <w:tcPr>
            <w:tcW w:w="1291" w:type="dxa"/>
            <w:vMerge/>
          </w:tcPr>
          <w:p w:rsidR="009C5598" w:rsidRPr="004E4AE6" w:rsidRDefault="009C5598" w:rsidP="009C5598">
            <w:pPr>
              <w:rPr>
                <w:b/>
              </w:rPr>
            </w:pPr>
          </w:p>
        </w:tc>
        <w:tc>
          <w:tcPr>
            <w:tcW w:w="2044" w:type="dxa"/>
          </w:tcPr>
          <w:p w:rsidR="009C5598" w:rsidRDefault="009C5598" w:rsidP="009C5598">
            <w:r>
              <w:t>W1.3 Purpose &amp; Audience (32%)</w:t>
            </w:r>
          </w:p>
        </w:tc>
        <w:tc>
          <w:tcPr>
            <w:tcW w:w="2083" w:type="dxa"/>
            <w:vMerge/>
          </w:tcPr>
          <w:p w:rsidR="009C5598" w:rsidRPr="009C5598" w:rsidRDefault="009C5598" w:rsidP="009C5598">
            <w:pPr>
              <w:jc w:val="center"/>
            </w:pPr>
          </w:p>
        </w:tc>
      </w:tr>
      <w:tr w:rsidR="009C5598" w:rsidTr="009C5598">
        <w:trPr>
          <w:trHeight w:val="135"/>
        </w:trPr>
        <w:tc>
          <w:tcPr>
            <w:tcW w:w="1291" w:type="dxa"/>
            <w:vMerge w:val="restart"/>
          </w:tcPr>
          <w:p w:rsidR="009C5598" w:rsidRPr="004E4AE6" w:rsidRDefault="009C5598" w:rsidP="009C5598">
            <w:pPr>
              <w:rPr>
                <w:b/>
              </w:rPr>
            </w:pPr>
            <w:r w:rsidRPr="003E2ACD">
              <w:rPr>
                <w:b/>
                <w:sz w:val="24"/>
              </w:rPr>
              <w:t>2011</w:t>
            </w:r>
          </w:p>
        </w:tc>
        <w:tc>
          <w:tcPr>
            <w:tcW w:w="2044" w:type="dxa"/>
          </w:tcPr>
          <w:p w:rsidR="009C5598" w:rsidRDefault="009C5598" w:rsidP="009C5598">
            <w:r>
              <w:t>W1.1 Writing Process (26%)</w:t>
            </w:r>
          </w:p>
        </w:tc>
        <w:tc>
          <w:tcPr>
            <w:tcW w:w="2083" w:type="dxa"/>
            <w:vMerge w:val="restart"/>
          </w:tcPr>
          <w:p w:rsidR="009C5598" w:rsidRPr="009C5598" w:rsidRDefault="00AE0519" w:rsidP="009C5598">
            <w:pPr>
              <w:jc w:val="center"/>
            </w:pPr>
            <w:r>
              <w:rPr>
                <w:b/>
                <w:noProof/>
                <w:sz w:val="5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EAF8FFD" wp14:editId="4033B3C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388620</wp:posOffset>
                      </wp:positionV>
                      <wp:extent cx="1419225" cy="1343025"/>
                      <wp:effectExtent l="0" t="0" r="28575" b="28575"/>
                      <wp:wrapNone/>
                      <wp:docPr id="7" name="Explosion 1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19225" cy="1343025"/>
                              </a:xfrm>
                              <a:prstGeom prst="irregularSeal1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AE0519" w:rsidRPr="00AE0519" w:rsidRDefault="003E2ACD" w:rsidP="00AE0519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44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  <w:sz w:val="44"/>
                                    </w:rPr>
                                    <w:t>64</w:t>
                                  </w:r>
                                  <w:r w:rsidR="00AE0519" w:rsidRPr="00AE0519">
                                    <w:rPr>
                                      <w:b/>
                                      <w:color w:val="000000" w:themeColor="text1"/>
                                      <w:sz w:val="44"/>
                                    </w:rPr>
                                    <w:t>%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AF8FFD" id="Explosion 1 7" o:spid="_x0000_s1027" type="#_x0000_t71" style="position:absolute;left:0;text-align:left;margin-left:0;margin-top:30.6pt;width:111.75pt;height:105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" fillcolor="yellow" strokecolor="#243f60 [1604]" strokeweight="2pt">
                      <v:textbox>
                        <w:txbxContent>
                          <w:p w:rsidR="00AE0519" w:rsidRPr="00AE0519" w:rsidRDefault="003E2ACD" w:rsidP="00AE0519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44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44"/>
                              </w:rPr>
                              <w:t>64</w:t>
                            </w:r>
                            <w:r w:rsidR="00AE0519" w:rsidRPr="00AE0519">
                              <w:rPr>
                                <w:b/>
                                <w:color w:val="000000" w:themeColor="text1"/>
                                <w:sz w:val="44"/>
                              </w:rPr>
                              <w:t>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C5598" w:rsidRPr="009C5598">
              <w:rPr>
                <w:sz w:val="44"/>
              </w:rPr>
              <w:t>73%</w:t>
            </w:r>
          </w:p>
        </w:tc>
      </w:tr>
      <w:tr w:rsidR="009C5598" w:rsidTr="009C5598">
        <w:trPr>
          <w:trHeight w:val="135"/>
        </w:trPr>
        <w:tc>
          <w:tcPr>
            <w:tcW w:w="1291" w:type="dxa"/>
            <w:vMerge/>
          </w:tcPr>
          <w:p w:rsidR="009C5598" w:rsidRPr="004E4AE6" w:rsidRDefault="009C5598" w:rsidP="009C5598">
            <w:pPr>
              <w:rPr>
                <w:b/>
              </w:rPr>
            </w:pPr>
          </w:p>
        </w:tc>
        <w:tc>
          <w:tcPr>
            <w:tcW w:w="2044" w:type="dxa"/>
          </w:tcPr>
          <w:p w:rsidR="009C5598" w:rsidRDefault="009C5598" w:rsidP="009C5598">
            <w:r>
              <w:t>W1.3 Purpose &amp; Audience (47%)</w:t>
            </w:r>
          </w:p>
        </w:tc>
        <w:tc>
          <w:tcPr>
            <w:tcW w:w="2083" w:type="dxa"/>
            <w:vMerge/>
          </w:tcPr>
          <w:p w:rsidR="009C5598" w:rsidRPr="009C5598" w:rsidRDefault="009C5598" w:rsidP="009C5598">
            <w:pPr>
              <w:jc w:val="center"/>
            </w:pPr>
          </w:p>
        </w:tc>
      </w:tr>
      <w:tr w:rsidR="009C5598" w:rsidTr="009C5598">
        <w:trPr>
          <w:trHeight w:val="135"/>
        </w:trPr>
        <w:tc>
          <w:tcPr>
            <w:tcW w:w="1291" w:type="dxa"/>
            <w:vMerge w:val="restart"/>
          </w:tcPr>
          <w:p w:rsidR="009C5598" w:rsidRPr="004E4AE6" w:rsidRDefault="009C5598" w:rsidP="009C5598">
            <w:pPr>
              <w:rPr>
                <w:b/>
              </w:rPr>
            </w:pPr>
            <w:r w:rsidRPr="003E2ACD">
              <w:rPr>
                <w:b/>
                <w:sz w:val="24"/>
              </w:rPr>
              <w:t>2012</w:t>
            </w:r>
          </w:p>
        </w:tc>
        <w:tc>
          <w:tcPr>
            <w:tcW w:w="2044" w:type="dxa"/>
          </w:tcPr>
          <w:p w:rsidR="009C5598" w:rsidRDefault="00E208DB" w:rsidP="009C5598">
            <w:r>
              <w:t>W1.1 Writing Process (23</w:t>
            </w:r>
            <w:r w:rsidR="009C5598">
              <w:t>%)</w:t>
            </w:r>
          </w:p>
        </w:tc>
        <w:tc>
          <w:tcPr>
            <w:tcW w:w="2083" w:type="dxa"/>
            <w:vMerge w:val="restart"/>
          </w:tcPr>
          <w:p w:rsidR="009C5598" w:rsidRPr="009C5598" w:rsidRDefault="009C5598" w:rsidP="009C5598">
            <w:pPr>
              <w:jc w:val="center"/>
              <w:rPr>
                <w:b/>
                <w:sz w:val="56"/>
                <w:szCs w:val="56"/>
              </w:rPr>
            </w:pPr>
          </w:p>
        </w:tc>
      </w:tr>
      <w:tr w:rsidR="009C5598" w:rsidTr="009C5598">
        <w:trPr>
          <w:trHeight w:val="135"/>
        </w:trPr>
        <w:tc>
          <w:tcPr>
            <w:tcW w:w="1291" w:type="dxa"/>
            <w:vMerge/>
          </w:tcPr>
          <w:p w:rsidR="009C5598" w:rsidRPr="004E4AE6" w:rsidRDefault="009C5598" w:rsidP="009C5598">
            <w:pPr>
              <w:rPr>
                <w:b/>
              </w:rPr>
            </w:pPr>
          </w:p>
        </w:tc>
        <w:tc>
          <w:tcPr>
            <w:tcW w:w="2044" w:type="dxa"/>
          </w:tcPr>
          <w:p w:rsidR="009C5598" w:rsidRDefault="009C5598" w:rsidP="00E208DB">
            <w:r>
              <w:t>W1.3 Purpose &amp; Audience (4</w:t>
            </w:r>
            <w:r w:rsidR="00E208DB">
              <w:t>1</w:t>
            </w:r>
            <w:r>
              <w:t>%)</w:t>
            </w:r>
          </w:p>
        </w:tc>
        <w:tc>
          <w:tcPr>
            <w:tcW w:w="2083" w:type="dxa"/>
            <w:vMerge/>
          </w:tcPr>
          <w:p w:rsidR="009C5598" w:rsidRDefault="009C5598" w:rsidP="009C5598">
            <w:pPr>
              <w:jc w:val="center"/>
            </w:pPr>
          </w:p>
        </w:tc>
      </w:tr>
    </w:tbl>
    <w:p w:rsidR="009C5598" w:rsidRDefault="009C5598">
      <w:r>
        <w:br w:type="page"/>
      </w:r>
    </w:p>
    <w:p w:rsidR="00762520" w:rsidRDefault="00762520"/>
    <w:p w:rsidR="00762520" w:rsidRDefault="00762520"/>
    <w:p w:rsidR="00762520" w:rsidRDefault="00762520"/>
    <w:p w:rsidR="00762520" w:rsidRDefault="00FF6E6C">
      <w:r>
        <w:rPr>
          <w:noProof/>
        </w:rPr>
        <w:drawing>
          <wp:anchor distT="0" distB="0" distL="114300" distR="114300" simplePos="0" relativeHeight="251683840" behindDoc="0" locked="0" layoutInCell="1" allowOverlap="1" wp14:anchorId="3A64E733" wp14:editId="4C0660AD">
            <wp:simplePos x="0" y="0"/>
            <wp:positionH relativeFrom="column">
              <wp:posOffset>3752850</wp:posOffset>
            </wp:positionH>
            <wp:positionV relativeFrom="paragraph">
              <wp:posOffset>59690</wp:posOffset>
            </wp:positionV>
            <wp:extent cx="5200650" cy="5389245"/>
            <wp:effectExtent l="0" t="0" r="0" b="1905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5389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62520" w:rsidRDefault="00762520"/>
    <w:p w:rsidR="00AB7F12" w:rsidRDefault="00AB7F12"/>
    <w:p w:rsidR="00AB7F12" w:rsidRDefault="00AB7F12"/>
    <w:p w:rsidR="00762520" w:rsidRDefault="00762520"/>
    <w:tbl>
      <w:tblPr>
        <w:tblStyle w:val="TableGrid"/>
        <w:tblW w:w="5485" w:type="dxa"/>
        <w:tblLook w:val="04A0" w:firstRow="1" w:lastRow="0" w:firstColumn="1" w:lastColumn="0" w:noHBand="0" w:noVBand="1"/>
      </w:tblPr>
      <w:tblGrid>
        <w:gridCol w:w="1302"/>
        <w:gridCol w:w="12"/>
        <w:gridCol w:w="1931"/>
        <w:gridCol w:w="2240"/>
      </w:tblGrid>
      <w:tr w:rsidR="009C5598" w:rsidTr="00762520">
        <w:tc>
          <w:tcPr>
            <w:tcW w:w="1302" w:type="dxa"/>
          </w:tcPr>
          <w:p w:rsidR="009C5598" w:rsidRPr="000B66EE" w:rsidRDefault="009C5598" w:rsidP="00034691">
            <w:pPr>
              <w:rPr>
                <w:b/>
              </w:rPr>
            </w:pPr>
          </w:p>
        </w:tc>
        <w:tc>
          <w:tcPr>
            <w:tcW w:w="1943" w:type="dxa"/>
            <w:gridSpan w:val="2"/>
          </w:tcPr>
          <w:p w:rsidR="009C5598" w:rsidRDefault="009C5598" w:rsidP="00034691">
            <w:pPr>
              <w:jc w:val="center"/>
            </w:pPr>
            <w:r>
              <w:rPr>
                <w:b/>
                <w:sz w:val="24"/>
              </w:rPr>
              <w:t>Math Standards</w:t>
            </w:r>
          </w:p>
        </w:tc>
        <w:tc>
          <w:tcPr>
            <w:tcW w:w="2240" w:type="dxa"/>
          </w:tcPr>
          <w:p w:rsidR="009C5598" w:rsidRPr="003E2ACD" w:rsidRDefault="00531D63" w:rsidP="00034691">
            <w:pPr>
              <w:jc w:val="center"/>
              <w:rPr>
                <w:b/>
              </w:rPr>
            </w:pPr>
            <w:r w:rsidRPr="003E2ACD">
              <w:rPr>
                <w:b/>
                <w:sz w:val="24"/>
              </w:rPr>
              <w:t>Total %</w:t>
            </w:r>
          </w:p>
        </w:tc>
      </w:tr>
      <w:tr w:rsidR="009C5598" w:rsidTr="00762520">
        <w:trPr>
          <w:trHeight w:val="135"/>
        </w:trPr>
        <w:tc>
          <w:tcPr>
            <w:tcW w:w="1314" w:type="dxa"/>
            <w:gridSpan w:val="2"/>
            <w:vMerge w:val="restart"/>
          </w:tcPr>
          <w:p w:rsidR="009C5598" w:rsidRPr="003E2ACD" w:rsidRDefault="009C5598">
            <w:pPr>
              <w:rPr>
                <w:b/>
                <w:sz w:val="24"/>
              </w:rPr>
            </w:pPr>
            <w:r w:rsidRPr="003E2ACD">
              <w:rPr>
                <w:b/>
                <w:sz w:val="24"/>
              </w:rPr>
              <w:t>2009</w:t>
            </w:r>
          </w:p>
        </w:tc>
        <w:tc>
          <w:tcPr>
            <w:tcW w:w="1931" w:type="dxa"/>
          </w:tcPr>
          <w:p w:rsidR="009C5598" w:rsidRDefault="009C5598">
            <w:r>
              <w:t>G1 Figures &amp; Properties (22%)</w:t>
            </w:r>
          </w:p>
        </w:tc>
        <w:tc>
          <w:tcPr>
            <w:tcW w:w="2240" w:type="dxa"/>
            <w:vMerge w:val="restart"/>
          </w:tcPr>
          <w:p w:rsidR="009C5598" w:rsidRPr="009C5598" w:rsidRDefault="009C5598" w:rsidP="00BC34DC">
            <w:pPr>
              <w:jc w:val="center"/>
            </w:pPr>
            <w:r w:rsidRPr="009C5598">
              <w:rPr>
                <w:sz w:val="44"/>
              </w:rPr>
              <w:t>41%</w:t>
            </w:r>
          </w:p>
        </w:tc>
      </w:tr>
      <w:tr w:rsidR="009C5598" w:rsidTr="00762520">
        <w:trPr>
          <w:trHeight w:val="135"/>
        </w:trPr>
        <w:tc>
          <w:tcPr>
            <w:tcW w:w="1314" w:type="dxa"/>
            <w:gridSpan w:val="2"/>
            <w:vMerge/>
          </w:tcPr>
          <w:p w:rsidR="009C5598" w:rsidRPr="003E2ACD" w:rsidRDefault="009C5598">
            <w:pPr>
              <w:rPr>
                <w:b/>
                <w:sz w:val="24"/>
              </w:rPr>
            </w:pPr>
          </w:p>
        </w:tc>
        <w:tc>
          <w:tcPr>
            <w:tcW w:w="1931" w:type="dxa"/>
          </w:tcPr>
          <w:p w:rsidR="009C5598" w:rsidRDefault="009C5598">
            <w:r>
              <w:t>L2 Calculations &amp; Algorithms (19%)</w:t>
            </w:r>
          </w:p>
        </w:tc>
        <w:tc>
          <w:tcPr>
            <w:tcW w:w="2240" w:type="dxa"/>
            <w:vMerge/>
          </w:tcPr>
          <w:p w:rsidR="009C5598" w:rsidRPr="009C5598" w:rsidRDefault="009C5598" w:rsidP="00BC34DC">
            <w:pPr>
              <w:jc w:val="center"/>
            </w:pPr>
          </w:p>
        </w:tc>
      </w:tr>
      <w:tr w:rsidR="009C5598" w:rsidTr="00762520">
        <w:trPr>
          <w:trHeight w:val="135"/>
        </w:trPr>
        <w:tc>
          <w:tcPr>
            <w:tcW w:w="1314" w:type="dxa"/>
            <w:gridSpan w:val="2"/>
            <w:vMerge w:val="restart"/>
          </w:tcPr>
          <w:p w:rsidR="009C5598" w:rsidRPr="003E2ACD" w:rsidRDefault="009C5598" w:rsidP="009C5598">
            <w:pPr>
              <w:rPr>
                <w:b/>
                <w:sz w:val="24"/>
              </w:rPr>
            </w:pPr>
            <w:r w:rsidRPr="003E2ACD">
              <w:rPr>
                <w:sz w:val="24"/>
              </w:rPr>
              <w:br w:type="page"/>
            </w:r>
            <w:r w:rsidRPr="003E2ACD">
              <w:rPr>
                <w:b/>
                <w:sz w:val="24"/>
              </w:rPr>
              <w:t>2010</w:t>
            </w:r>
          </w:p>
        </w:tc>
        <w:tc>
          <w:tcPr>
            <w:tcW w:w="1931" w:type="dxa"/>
          </w:tcPr>
          <w:p w:rsidR="009C5598" w:rsidRDefault="009C5598" w:rsidP="009C5598">
            <w:r>
              <w:t>G1 Figures &amp; Properties (30%)</w:t>
            </w:r>
          </w:p>
        </w:tc>
        <w:tc>
          <w:tcPr>
            <w:tcW w:w="2240" w:type="dxa"/>
            <w:vMerge w:val="restart"/>
          </w:tcPr>
          <w:p w:rsidR="009C5598" w:rsidRPr="009C5598" w:rsidRDefault="008F27AA" w:rsidP="009C5598">
            <w:pPr>
              <w:jc w:val="center"/>
            </w:pPr>
            <w:r>
              <w:rPr>
                <w:sz w:val="44"/>
              </w:rPr>
              <w:t>49</w:t>
            </w:r>
            <w:r w:rsidR="009C5598" w:rsidRPr="009C5598">
              <w:rPr>
                <w:sz w:val="44"/>
              </w:rPr>
              <w:t>%</w:t>
            </w:r>
          </w:p>
        </w:tc>
      </w:tr>
      <w:tr w:rsidR="009C5598" w:rsidTr="00762520">
        <w:trPr>
          <w:trHeight w:val="135"/>
        </w:trPr>
        <w:tc>
          <w:tcPr>
            <w:tcW w:w="1314" w:type="dxa"/>
            <w:gridSpan w:val="2"/>
            <w:vMerge/>
          </w:tcPr>
          <w:p w:rsidR="009C5598" w:rsidRPr="003E2ACD" w:rsidRDefault="009C5598" w:rsidP="009C5598">
            <w:pPr>
              <w:rPr>
                <w:b/>
                <w:sz w:val="24"/>
              </w:rPr>
            </w:pPr>
          </w:p>
        </w:tc>
        <w:tc>
          <w:tcPr>
            <w:tcW w:w="1931" w:type="dxa"/>
          </w:tcPr>
          <w:p w:rsidR="009C5598" w:rsidRDefault="009C5598" w:rsidP="008F27AA">
            <w:r>
              <w:t>L2 Calculations &amp; Algorithms (</w:t>
            </w:r>
            <w:r w:rsidR="008F27AA">
              <w:t>19</w:t>
            </w:r>
            <w:r>
              <w:t>%)</w:t>
            </w:r>
          </w:p>
        </w:tc>
        <w:tc>
          <w:tcPr>
            <w:tcW w:w="2240" w:type="dxa"/>
            <w:vMerge/>
          </w:tcPr>
          <w:p w:rsidR="009C5598" w:rsidRPr="009C5598" w:rsidRDefault="009C5598" w:rsidP="009C5598">
            <w:pPr>
              <w:jc w:val="center"/>
            </w:pPr>
          </w:p>
        </w:tc>
      </w:tr>
      <w:tr w:rsidR="009C5598" w:rsidTr="00762520">
        <w:trPr>
          <w:trHeight w:val="135"/>
        </w:trPr>
        <w:tc>
          <w:tcPr>
            <w:tcW w:w="1314" w:type="dxa"/>
            <w:gridSpan w:val="2"/>
            <w:vMerge w:val="restart"/>
          </w:tcPr>
          <w:p w:rsidR="009C5598" w:rsidRPr="003E2ACD" w:rsidRDefault="009C5598" w:rsidP="009C5598">
            <w:pPr>
              <w:rPr>
                <w:b/>
                <w:sz w:val="24"/>
              </w:rPr>
            </w:pPr>
            <w:r w:rsidRPr="003E2ACD">
              <w:rPr>
                <w:sz w:val="24"/>
              </w:rPr>
              <w:br w:type="page"/>
            </w:r>
            <w:r w:rsidRPr="003E2ACD">
              <w:rPr>
                <w:b/>
                <w:sz w:val="24"/>
              </w:rPr>
              <w:t>2011</w:t>
            </w:r>
          </w:p>
        </w:tc>
        <w:tc>
          <w:tcPr>
            <w:tcW w:w="1931" w:type="dxa"/>
          </w:tcPr>
          <w:p w:rsidR="009C5598" w:rsidRDefault="009C5598" w:rsidP="009C5598">
            <w:r>
              <w:t>G1 Figures &amp; Properties (27%)</w:t>
            </w:r>
          </w:p>
        </w:tc>
        <w:tc>
          <w:tcPr>
            <w:tcW w:w="2240" w:type="dxa"/>
            <w:vMerge w:val="restart"/>
          </w:tcPr>
          <w:p w:rsidR="009C5598" w:rsidRPr="009C5598" w:rsidRDefault="003E2ACD" w:rsidP="009C5598">
            <w:pPr>
              <w:jc w:val="center"/>
            </w:pPr>
            <w:r>
              <w:rPr>
                <w:b/>
                <w:noProof/>
                <w:sz w:val="56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DEB3BD8" wp14:editId="7463C3B4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351155</wp:posOffset>
                      </wp:positionV>
                      <wp:extent cx="1419225" cy="1343025"/>
                      <wp:effectExtent l="0" t="0" r="28575" b="28575"/>
                      <wp:wrapNone/>
                      <wp:docPr id="8" name="Explosion 1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19225" cy="1343025"/>
                              </a:xfrm>
                              <a:prstGeom prst="irregularSeal1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3E2ACD" w:rsidRPr="00AE0519" w:rsidRDefault="003E2ACD" w:rsidP="003E2ACD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44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  <w:sz w:val="44"/>
                                    </w:rPr>
                                    <w:t>45</w:t>
                                  </w:r>
                                  <w:r w:rsidRPr="00AE0519">
                                    <w:rPr>
                                      <w:b/>
                                      <w:color w:val="000000" w:themeColor="text1"/>
                                      <w:sz w:val="44"/>
                                    </w:rPr>
                                    <w:t>%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EB3BD8" id="Explosion 1 8" o:spid="_x0000_s1028" type="#_x0000_t71" style="position:absolute;left:0;text-align:left;margin-left:-4.4pt;margin-top:27.65pt;width:111.75pt;height:105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" fillcolor="yellow" strokecolor="#243f60 [1604]" strokeweight="2pt">
                      <v:textbox>
                        <w:txbxContent>
                          <w:p w:rsidR="003E2ACD" w:rsidRPr="00AE0519" w:rsidRDefault="003E2ACD" w:rsidP="003E2AC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44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44"/>
                              </w:rPr>
                              <w:t>45</w:t>
                            </w:r>
                            <w:r w:rsidRPr="00AE0519">
                              <w:rPr>
                                <w:b/>
                                <w:color w:val="000000" w:themeColor="text1"/>
                                <w:sz w:val="44"/>
                              </w:rPr>
                              <w:t>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C5598" w:rsidRPr="009C5598">
              <w:rPr>
                <w:sz w:val="44"/>
              </w:rPr>
              <w:t>45%</w:t>
            </w:r>
          </w:p>
        </w:tc>
      </w:tr>
      <w:tr w:rsidR="009C5598" w:rsidTr="00762520">
        <w:trPr>
          <w:trHeight w:val="135"/>
        </w:trPr>
        <w:tc>
          <w:tcPr>
            <w:tcW w:w="1314" w:type="dxa"/>
            <w:gridSpan w:val="2"/>
            <w:vMerge/>
          </w:tcPr>
          <w:p w:rsidR="009C5598" w:rsidRPr="003E2ACD" w:rsidRDefault="009C5598" w:rsidP="009C5598">
            <w:pPr>
              <w:rPr>
                <w:b/>
                <w:sz w:val="24"/>
              </w:rPr>
            </w:pPr>
          </w:p>
        </w:tc>
        <w:tc>
          <w:tcPr>
            <w:tcW w:w="1931" w:type="dxa"/>
          </w:tcPr>
          <w:p w:rsidR="009C5598" w:rsidRDefault="009C5598" w:rsidP="009C5598">
            <w:r w:rsidRPr="005E0ED4">
              <w:rPr>
                <w:color w:val="FF0000"/>
              </w:rPr>
              <w:t>A1 Expressions &amp; Equations</w:t>
            </w:r>
            <w:r>
              <w:rPr>
                <w:color w:val="FF0000"/>
              </w:rPr>
              <w:t xml:space="preserve"> (18%)</w:t>
            </w:r>
          </w:p>
        </w:tc>
        <w:tc>
          <w:tcPr>
            <w:tcW w:w="2240" w:type="dxa"/>
            <w:vMerge/>
          </w:tcPr>
          <w:p w:rsidR="009C5598" w:rsidRPr="009C5598" w:rsidRDefault="009C5598" w:rsidP="009C5598">
            <w:pPr>
              <w:jc w:val="center"/>
            </w:pPr>
          </w:p>
        </w:tc>
      </w:tr>
      <w:tr w:rsidR="009C5598" w:rsidTr="00762520">
        <w:trPr>
          <w:trHeight w:val="135"/>
        </w:trPr>
        <w:tc>
          <w:tcPr>
            <w:tcW w:w="1314" w:type="dxa"/>
            <w:gridSpan w:val="2"/>
            <w:vMerge w:val="restart"/>
          </w:tcPr>
          <w:p w:rsidR="009C5598" w:rsidRPr="003E2ACD" w:rsidRDefault="009C5598" w:rsidP="009C5598">
            <w:pPr>
              <w:rPr>
                <w:b/>
                <w:sz w:val="24"/>
              </w:rPr>
            </w:pPr>
            <w:r w:rsidRPr="003E2ACD">
              <w:rPr>
                <w:sz w:val="24"/>
              </w:rPr>
              <w:br w:type="page"/>
            </w:r>
            <w:r w:rsidRPr="003E2ACD">
              <w:rPr>
                <w:b/>
                <w:sz w:val="24"/>
              </w:rPr>
              <w:t>2012</w:t>
            </w:r>
          </w:p>
        </w:tc>
        <w:tc>
          <w:tcPr>
            <w:tcW w:w="1931" w:type="dxa"/>
          </w:tcPr>
          <w:p w:rsidR="009C5598" w:rsidRDefault="009C5598" w:rsidP="009C5598">
            <w:r>
              <w:t>G1 Figures &amp; Properties (27%)</w:t>
            </w:r>
          </w:p>
        </w:tc>
        <w:tc>
          <w:tcPr>
            <w:tcW w:w="2240" w:type="dxa"/>
            <w:vMerge w:val="restart"/>
          </w:tcPr>
          <w:p w:rsidR="009C5598" w:rsidRPr="009C5598" w:rsidRDefault="009C5598" w:rsidP="009C5598">
            <w:pPr>
              <w:jc w:val="center"/>
              <w:rPr>
                <w:b/>
                <w:sz w:val="56"/>
                <w:szCs w:val="56"/>
              </w:rPr>
            </w:pPr>
          </w:p>
        </w:tc>
      </w:tr>
      <w:tr w:rsidR="009C5598" w:rsidTr="00762520">
        <w:trPr>
          <w:trHeight w:val="135"/>
        </w:trPr>
        <w:tc>
          <w:tcPr>
            <w:tcW w:w="1314" w:type="dxa"/>
            <w:gridSpan w:val="2"/>
            <w:vMerge/>
          </w:tcPr>
          <w:p w:rsidR="009C5598" w:rsidRPr="004E4AE6" w:rsidRDefault="009C5598" w:rsidP="009C5598">
            <w:pPr>
              <w:rPr>
                <w:b/>
              </w:rPr>
            </w:pPr>
          </w:p>
        </w:tc>
        <w:tc>
          <w:tcPr>
            <w:tcW w:w="1931" w:type="dxa"/>
          </w:tcPr>
          <w:p w:rsidR="009C5598" w:rsidRDefault="009C5598" w:rsidP="009C5598">
            <w:r w:rsidRPr="00325350">
              <w:t>A1 Expressions &amp; Equations (18%)</w:t>
            </w:r>
          </w:p>
        </w:tc>
        <w:tc>
          <w:tcPr>
            <w:tcW w:w="2240" w:type="dxa"/>
            <w:vMerge/>
          </w:tcPr>
          <w:p w:rsidR="009C5598" w:rsidRDefault="009C5598" w:rsidP="009C5598">
            <w:pPr>
              <w:jc w:val="center"/>
            </w:pPr>
          </w:p>
        </w:tc>
      </w:tr>
    </w:tbl>
    <w:p w:rsidR="009C5598" w:rsidRDefault="009C5598" w:rsidP="009C5598">
      <w:r>
        <w:br w:type="page"/>
      </w:r>
    </w:p>
    <w:p w:rsidR="009C5598" w:rsidRDefault="009C5598" w:rsidP="009C5598"/>
    <w:p w:rsidR="009C5598" w:rsidRDefault="009C5598" w:rsidP="009C5598"/>
    <w:p w:rsidR="00BE1055" w:rsidRDefault="00BE1055"/>
    <w:p w:rsidR="00762520" w:rsidRDefault="00762520"/>
    <w:p w:rsidR="00762520" w:rsidRDefault="007F1FC6">
      <w:r>
        <w:rPr>
          <w:noProof/>
        </w:rPr>
        <w:drawing>
          <wp:anchor distT="0" distB="0" distL="114300" distR="114300" simplePos="0" relativeHeight="251684864" behindDoc="0" locked="0" layoutInCell="1" allowOverlap="1" wp14:anchorId="41C0D83F" wp14:editId="1E34C3A1">
            <wp:simplePos x="0" y="0"/>
            <wp:positionH relativeFrom="column">
              <wp:posOffset>3933825</wp:posOffset>
            </wp:positionH>
            <wp:positionV relativeFrom="paragraph">
              <wp:posOffset>146685</wp:posOffset>
            </wp:positionV>
            <wp:extent cx="5292090" cy="5596890"/>
            <wp:effectExtent l="0" t="0" r="3810" b="3810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2090" cy="5596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66F0" w:rsidRDefault="00CD66F0"/>
    <w:p w:rsidR="00CD66F0" w:rsidRDefault="00CD66F0"/>
    <w:p w:rsidR="00CD66F0" w:rsidRDefault="00CD66F0"/>
    <w:p w:rsidR="00CD66F0" w:rsidRDefault="00CD66F0"/>
    <w:p w:rsidR="00CD66F0" w:rsidRDefault="00CD66F0"/>
    <w:p w:rsidR="00762520" w:rsidRDefault="00762520"/>
    <w:tbl>
      <w:tblPr>
        <w:tblStyle w:val="TableGrid"/>
        <w:tblW w:w="5485" w:type="dxa"/>
        <w:tblLayout w:type="fixed"/>
        <w:tblLook w:val="04A0" w:firstRow="1" w:lastRow="0" w:firstColumn="1" w:lastColumn="0" w:noHBand="0" w:noVBand="1"/>
      </w:tblPr>
      <w:tblGrid>
        <w:gridCol w:w="1302"/>
        <w:gridCol w:w="12"/>
        <w:gridCol w:w="2011"/>
        <w:gridCol w:w="2160"/>
      </w:tblGrid>
      <w:tr w:rsidR="00762520" w:rsidTr="00762520">
        <w:tc>
          <w:tcPr>
            <w:tcW w:w="1302" w:type="dxa"/>
          </w:tcPr>
          <w:p w:rsidR="00762520" w:rsidRPr="000B66EE" w:rsidRDefault="00762520" w:rsidP="00762520">
            <w:pPr>
              <w:rPr>
                <w:b/>
              </w:rPr>
            </w:pPr>
          </w:p>
        </w:tc>
        <w:tc>
          <w:tcPr>
            <w:tcW w:w="2023" w:type="dxa"/>
            <w:gridSpan w:val="2"/>
          </w:tcPr>
          <w:p w:rsidR="00762520" w:rsidRPr="005D5326" w:rsidRDefault="00762520" w:rsidP="00034691">
            <w:pPr>
              <w:jc w:val="center"/>
              <w:rPr>
                <w:sz w:val="24"/>
                <w:szCs w:val="24"/>
              </w:rPr>
            </w:pPr>
            <w:r w:rsidRPr="005D5326">
              <w:rPr>
                <w:b/>
                <w:sz w:val="24"/>
                <w:szCs w:val="24"/>
              </w:rPr>
              <w:t>Science Standards</w:t>
            </w:r>
          </w:p>
        </w:tc>
        <w:tc>
          <w:tcPr>
            <w:tcW w:w="2160" w:type="dxa"/>
          </w:tcPr>
          <w:p w:rsidR="00762520" w:rsidRPr="005D5326" w:rsidRDefault="00531D63" w:rsidP="00762520">
            <w:pPr>
              <w:jc w:val="center"/>
              <w:rPr>
                <w:b/>
                <w:sz w:val="24"/>
                <w:szCs w:val="24"/>
              </w:rPr>
            </w:pPr>
            <w:r w:rsidRPr="003E2ACD">
              <w:rPr>
                <w:b/>
                <w:sz w:val="24"/>
              </w:rPr>
              <w:t>Total %</w:t>
            </w:r>
          </w:p>
        </w:tc>
      </w:tr>
      <w:tr w:rsidR="005D5326" w:rsidTr="00EA6D8C">
        <w:trPr>
          <w:trHeight w:val="816"/>
        </w:trPr>
        <w:tc>
          <w:tcPr>
            <w:tcW w:w="1314" w:type="dxa"/>
            <w:gridSpan w:val="2"/>
          </w:tcPr>
          <w:p w:rsidR="005D5326" w:rsidRPr="005D5326" w:rsidRDefault="005D5326" w:rsidP="00762520">
            <w:pPr>
              <w:rPr>
                <w:b/>
                <w:sz w:val="24"/>
              </w:rPr>
            </w:pPr>
            <w:r w:rsidRPr="005D5326">
              <w:rPr>
                <w:b/>
                <w:sz w:val="24"/>
              </w:rPr>
              <w:t>2009</w:t>
            </w:r>
          </w:p>
        </w:tc>
        <w:tc>
          <w:tcPr>
            <w:tcW w:w="2011" w:type="dxa"/>
          </w:tcPr>
          <w:p w:rsidR="005D5326" w:rsidRDefault="005D5326">
            <w:r>
              <w:t>R1 Inquiry &amp; Reflection (42%)</w:t>
            </w:r>
          </w:p>
        </w:tc>
        <w:tc>
          <w:tcPr>
            <w:tcW w:w="2160" w:type="dxa"/>
          </w:tcPr>
          <w:p w:rsidR="005D5326" w:rsidRPr="00762520" w:rsidRDefault="005D5326" w:rsidP="00BC34DC">
            <w:pPr>
              <w:jc w:val="center"/>
            </w:pPr>
            <w:r w:rsidRPr="00762520">
              <w:rPr>
                <w:sz w:val="44"/>
              </w:rPr>
              <w:t>42%</w:t>
            </w:r>
          </w:p>
        </w:tc>
      </w:tr>
      <w:tr w:rsidR="005D5326" w:rsidTr="00E3429B">
        <w:trPr>
          <w:trHeight w:val="816"/>
        </w:trPr>
        <w:tc>
          <w:tcPr>
            <w:tcW w:w="1314" w:type="dxa"/>
            <w:gridSpan w:val="2"/>
          </w:tcPr>
          <w:p w:rsidR="005D5326" w:rsidRPr="005D5326" w:rsidRDefault="005D5326" w:rsidP="00762520">
            <w:pPr>
              <w:rPr>
                <w:b/>
                <w:sz w:val="24"/>
              </w:rPr>
            </w:pPr>
            <w:r w:rsidRPr="005D5326">
              <w:rPr>
                <w:b/>
                <w:sz w:val="24"/>
              </w:rPr>
              <w:t>2010</w:t>
            </w:r>
          </w:p>
        </w:tc>
        <w:tc>
          <w:tcPr>
            <w:tcW w:w="2011" w:type="dxa"/>
          </w:tcPr>
          <w:p w:rsidR="005D5326" w:rsidRDefault="005D5326" w:rsidP="00034691">
            <w:r>
              <w:t>R1 Inquiry &amp; Reflection (42%)</w:t>
            </w:r>
          </w:p>
        </w:tc>
        <w:tc>
          <w:tcPr>
            <w:tcW w:w="2160" w:type="dxa"/>
          </w:tcPr>
          <w:p w:rsidR="005D5326" w:rsidRPr="00762520" w:rsidRDefault="005D5326" w:rsidP="00034691">
            <w:pPr>
              <w:jc w:val="center"/>
            </w:pPr>
            <w:r w:rsidRPr="00762520">
              <w:rPr>
                <w:sz w:val="44"/>
              </w:rPr>
              <w:t>42%</w:t>
            </w:r>
          </w:p>
        </w:tc>
      </w:tr>
      <w:tr w:rsidR="005D5326" w:rsidTr="004C4664">
        <w:trPr>
          <w:trHeight w:val="816"/>
        </w:trPr>
        <w:tc>
          <w:tcPr>
            <w:tcW w:w="1314" w:type="dxa"/>
            <w:gridSpan w:val="2"/>
          </w:tcPr>
          <w:p w:rsidR="005D5326" w:rsidRPr="005D5326" w:rsidRDefault="005D5326" w:rsidP="00762520">
            <w:pPr>
              <w:rPr>
                <w:b/>
                <w:sz w:val="24"/>
              </w:rPr>
            </w:pPr>
            <w:r w:rsidRPr="005D5326">
              <w:rPr>
                <w:b/>
                <w:sz w:val="24"/>
              </w:rPr>
              <w:t>2011</w:t>
            </w:r>
          </w:p>
        </w:tc>
        <w:tc>
          <w:tcPr>
            <w:tcW w:w="2011" w:type="dxa"/>
          </w:tcPr>
          <w:p w:rsidR="005D5326" w:rsidRDefault="005D5326" w:rsidP="00034691">
            <w:r>
              <w:t>R1 Inquiry &amp; Reflection (42%)</w:t>
            </w:r>
          </w:p>
        </w:tc>
        <w:tc>
          <w:tcPr>
            <w:tcW w:w="2160" w:type="dxa"/>
          </w:tcPr>
          <w:p w:rsidR="005D5326" w:rsidRPr="00762520" w:rsidRDefault="005D5326" w:rsidP="00034691">
            <w:pPr>
              <w:jc w:val="center"/>
            </w:pPr>
            <w:r>
              <w:rPr>
                <w:b/>
                <w:noProof/>
                <w:sz w:val="56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FE3EE64" wp14:editId="463D58AE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285750</wp:posOffset>
                      </wp:positionV>
                      <wp:extent cx="1419225" cy="1343025"/>
                      <wp:effectExtent l="0" t="0" r="28575" b="28575"/>
                      <wp:wrapNone/>
                      <wp:docPr id="9" name="Explosion 1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19225" cy="1343025"/>
                              </a:xfrm>
                              <a:prstGeom prst="irregularSeal1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D5326" w:rsidRPr="00AE0519" w:rsidRDefault="005D5326" w:rsidP="005D5326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44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  <w:sz w:val="44"/>
                                    </w:rPr>
                                    <w:t>45</w:t>
                                  </w:r>
                                  <w:r w:rsidRPr="00AE0519">
                                    <w:rPr>
                                      <w:b/>
                                      <w:color w:val="000000" w:themeColor="text1"/>
                                      <w:sz w:val="44"/>
                                    </w:rPr>
                                    <w:t>%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FE3EE64" id="Explosion 1 9" o:spid="_x0000_s1029" type="#_x0000_t71" style="position:absolute;left:0;text-align:left;margin-left:-2.65pt;margin-top:22.5pt;width:111.75pt;height:105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" fillcolor="yellow" strokecolor="#243f60 [1604]" strokeweight="2pt">
                      <v:textbox>
                        <w:txbxContent>
                          <w:p w:rsidR="005D5326" w:rsidRPr="00AE0519" w:rsidRDefault="005D5326" w:rsidP="005D532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44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44"/>
                              </w:rPr>
                              <w:t>45</w:t>
                            </w:r>
                            <w:r w:rsidRPr="00AE0519">
                              <w:rPr>
                                <w:b/>
                                <w:color w:val="000000" w:themeColor="text1"/>
                                <w:sz w:val="44"/>
                              </w:rPr>
                              <w:t>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62520">
              <w:rPr>
                <w:sz w:val="44"/>
              </w:rPr>
              <w:t>42%</w:t>
            </w:r>
          </w:p>
        </w:tc>
      </w:tr>
      <w:tr w:rsidR="005D5326" w:rsidTr="000464D3">
        <w:trPr>
          <w:trHeight w:val="547"/>
        </w:trPr>
        <w:tc>
          <w:tcPr>
            <w:tcW w:w="1314" w:type="dxa"/>
            <w:gridSpan w:val="2"/>
          </w:tcPr>
          <w:p w:rsidR="005D5326" w:rsidRPr="005D5326" w:rsidRDefault="005D5326" w:rsidP="00762520">
            <w:pPr>
              <w:rPr>
                <w:b/>
                <w:sz w:val="24"/>
              </w:rPr>
            </w:pPr>
            <w:r w:rsidRPr="005D5326">
              <w:rPr>
                <w:b/>
                <w:sz w:val="24"/>
              </w:rPr>
              <w:t>2012</w:t>
            </w:r>
          </w:p>
        </w:tc>
        <w:tc>
          <w:tcPr>
            <w:tcW w:w="2011" w:type="dxa"/>
          </w:tcPr>
          <w:p w:rsidR="005D5326" w:rsidRDefault="005D5326" w:rsidP="00034691">
            <w:r>
              <w:t>R1 Inquiry &amp; Reflection (45%)</w:t>
            </w:r>
          </w:p>
        </w:tc>
        <w:tc>
          <w:tcPr>
            <w:tcW w:w="2160" w:type="dxa"/>
          </w:tcPr>
          <w:p w:rsidR="005D5326" w:rsidRPr="00762520" w:rsidRDefault="005D5326" w:rsidP="00034691">
            <w:pPr>
              <w:jc w:val="center"/>
            </w:pPr>
          </w:p>
        </w:tc>
      </w:tr>
    </w:tbl>
    <w:p w:rsidR="00BE1055" w:rsidRDefault="00BE1055">
      <w:r>
        <w:br w:type="page"/>
      </w:r>
    </w:p>
    <w:p w:rsidR="00762520" w:rsidRDefault="00762520"/>
    <w:p w:rsidR="00762520" w:rsidRDefault="00762520"/>
    <w:p w:rsidR="00762520" w:rsidRDefault="00762520"/>
    <w:p w:rsidR="00762520" w:rsidRDefault="00762520"/>
    <w:p w:rsidR="00753914" w:rsidRDefault="00753914"/>
    <w:p w:rsidR="00753914" w:rsidRDefault="00753914"/>
    <w:p w:rsidR="00753914" w:rsidRDefault="00753914"/>
    <w:p w:rsidR="00753914" w:rsidRDefault="007F1FC6">
      <w:r>
        <w:rPr>
          <w:noProof/>
        </w:rPr>
        <w:drawing>
          <wp:anchor distT="0" distB="0" distL="114300" distR="114300" simplePos="0" relativeHeight="251685888" behindDoc="0" locked="0" layoutInCell="1" allowOverlap="1" wp14:anchorId="017BAAD6" wp14:editId="0055820D">
            <wp:simplePos x="0" y="0"/>
            <wp:positionH relativeFrom="column">
              <wp:posOffset>3981450</wp:posOffset>
            </wp:positionH>
            <wp:positionV relativeFrom="paragraph">
              <wp:posOffset>76200</wp:posOffset>
            </wp:positionV>
            <wp:extent cx="5060315" cy="4694555"/>
            <wp:effectExtent l="0" t="0" r="6985" b="0"/>
            <wp:wrapSquare wrapText="bothSides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315" cy="4694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62520" w:rsidRDefault="00762520"/>
    <w:tbl>
      <w:tblPr>
        <w:tblStyle w:val="TableGrid"/>
        <w:tblW w:w="5485" w:type="dxa"/>
        <w:tblLook w:val="04A0" w:firstRow="1" w:lastRow="0" w:firstColumn="1" w:lastColumn="0" w:noHBand="0" w:noVBand="1"/>
      </w:tblPr>
      <w:tblGrid>
        <w:gridCol w:w="1302"/>
        <w:gridCol w:w="12"/>
        <w:gridCol w:w="2011"/>
        <w:gridCol w:w="2160"/>
      </w:tblGrid>
      <w:tr w:rsidR="00762520" w:rsidTr="00762520">
        <w:tc>
          <w:tcPr>
            <w:tcW w:w="1302" w:type="dxa"/>
          </w:tcPr>
          <w:p w:rsidR="00762520" w:rsidRPr="000B66EE" w:rsidRDefault="00762520" w:rsidP="00034691">
            <w:pPr>
              <w:rPr>
                <w:b/>
              </w:rPr>
            </w:pPr>
          </w:p>
        </w:tc>
        <w:tc>
          <w:tcPr>
            <w:tcW w:w="2023" w:type="dxa"/>
            <w:gridSpan w:val="2"/>
          </w:tcPr>
          <w:p w:rsidR="00762520" w:rsidRPr="005D5326" w:rsidRDefault="00762520" w:rsidP="00034691">
            <w:pPr>
              <w:jc w:val="center"/>
              <w:rPr>
                <w:sz w:val="24"/>
                <w:szCs w:val="24"/>
              </w:rPr>
            </w:pPr>
            <w:r w:rsidRPr="005D5326">
              <w:rPr>
                <w:b/>
                <w:sz w:val="24"/>
                <w:szCs w:val="24"/>
              </w:rPr>
              <w:t>Social Studies Standards</w:t>
            </w:r>
          </w:p>
        </w:tc>
        <w:tc>
          <w:tcPr>
            <w:tcW w:w="2160" w:type="dxa"/>
          </w:tcPr>
          <w:p w:rsidR="00762520" w:rsidRPr="005D5326" w:rsidRDefault="00531D63" w:rsidP="00034691">
            <w:pPr>
              <w:jc w:val="center"/>
              <w:rPr>
                <w:b/>
                <w:sz w:val="24"/>
                <w:szCs w:val="24"/>
              </w:rPr>
            </w:pPr>
            <w:r w:rsidRPr="003E2ACD">
              <w:rPr>
                <w:b/>
                <w:sz w:val="24"/>
              </w:rPr>
              <w:t>Total %</w:t>
            </w:r>
          </w:p>
        </w:tc>
      </w:tr>
      <w:tr w:rsidR="00FC0DDC" w:rsidTr="00762520">
        <w:trPr>
          <w:trHeight w:val="135"/>
        </w:trPr>
        <w:tc>
          <w:tcPr>
            <w:tcW w:w="1314" w:type="dxa"/>
            <w:gridSpan w:val="2"/>
            <w:vMerge w:val="restart"/>
          </w:tcPr>
          <w:p w:rsidR="00FC0DDC" w:rsidRPr="005D5326" w:rsidRDefault="00FC0DDC">
            <w:pPr>
              <w:rPr>
                <w:b/>
                <w:sz w:val="24"/>
              </w:rPr>
            </w:pPr>
            <w:r w:rsidRPr="005D5326">
              <w:rPr>
                <w:b/>
                <w:sz w:val="24"/>
              </w:rPr>
              <w:t>2009</w:t>
            </w:r>
          </w:p>
        </w:tc>
        <w:tc>
          <w:tcPr>
            <w:tcW w:w="2011" w:type="dxa"/>
          </w:tcPr>
          <w:p w:rsidR="00FC0DDC" w:rsidRDefault="00FC0DDC">
            <w:r>
              <w:t>History (21%)</w:t>
            </w:r>
          </w:p>
        </w:tc>
        <w:tc>
          <w:tcPr>
            <w:tcW w:w="2160" w:type="dxa"/>
            <w:vMerge w:val="restart"/>
            <w:shd w:val="clear" w:color="auto" w:fill="D9D9D9" w:themeFill="background1" w:themeFillShade="D9"/>
          </w:tcPr>
          <w:p w:rsidR="00FC0DDC" w:rsidRDefault="00FC0DDC" w:rsidP="00531D63">
            <w:r>
              <w:t xml:space="preserve">Note: Until 2011, the Social Studies assessment items were fairly </w:t>
            </w:r>
            <w:r w:rsidR="00A87EF8">
              <w:t>equally distributed, so there were</w:t>
            </w:r>
            <w:r>
              <w:t xml:space="preserve"> no true </w:t>
            </w:r>
            <w:r w:rsidR="00531D63">
              <w:t>big ticket items</w:t>
            </w:r>
            <w:r>
              <w:t>.</w:t>
            </w:r>
          </w:p>
        </w:tc>
      </w:tr>
      <w:tr w:rsidR="00FC0DDC" w:rsidTr="00762520">
        <w:trPr>
          <w:trHeight w:val="135"/>
        </w:trPr>
        <w:tc>
          <w:tcPr>
            <w:tcW w:w="1314" w:type="dxa"/>
            <w:gridSpan w:val="2"/>
            <w:vMerge/>
          </w:tcPr>
          <w:p w:rsidR="00FC0DDC" w:rsidRPr="005D5326" w:rsidRDefault="00FC0DDC">
            <w:pPr>
              <w:rPr>
                <w:sz w:val="24"/>
              </w:rPr>
            </w:pPr>
          </w:p>
        </w:tc>
        <w:tc>
          <w:tcPr>
            <w:tcW w:w="2011" w:type="dxa"/>
          </w:tcPr>
          <w:p w:rsidR="00FC0DDC" w:rsidRDefault="00FC0DDC">
            <w:r>
              <w:t>Geography (21%)</w:t>
            </w:r>
          </w:p>
        </w:tc>
        <w:tc>
          <w:tcPr>
            <w:tcW w:w="2160" w:type="dxa"/>
            <w:vMerge/>
            <w:shd w:val="clear" w:color="auto" w:fill="D9D9D9" w:themeFill="background1" w:themeFillShade="D9"/>
          </w:tcPr>
          <w:p w:rsidR="00FC0DDC" w:rsidRDefault="00FC0DDC" w:rsidP="00755EAA"/>
        </w:tc>
      </w:tr>
      <w:tr w:rsidR="00FC0DDC" w:rsidTr="00762520">
        <w:trPr>
          <w:trHeight w:val="135"/>
        </w:trPr>
        <w:tc>
          <w:tcPr>
            <w:tcW w:w="1314" w:type="dxa"/>
            <w:gridSpan w:val="2"/>
            <w:vMerge/>
          </w:tcPr>
          <w:p w:rsidR="00FC0DDC" w:rsidRPr="005D5326" w:rsidRDefault="00FC0DDC">
            <w:pPr>
              <w:rPr>
                <w:sz w:val="24"/>
              </w:rPr>
            </w:pPr>
          </w:p>
        </w:tc>
        <w:tc>
          <w:tcPr>
            <w:tcW w:w="2011" w:type="dxa"/>
          </w:tcPr>
          <w:p w:rsidR="00FC0DDC" w:rsidRDefault="00FC0DDC">
            <w:r>
              <w:t>Civics (21%)</w:t>
            </w:r>
          </w:p>
        </w:tc>
        <w:tc>
          <w:tcPr>
            <w:tcW w:w="2160" w:type="dxa"/>
            <w:vMerge/>
            <w:shd w:val="clear" w:color="auto" w:fill="D9D9D9" w:themeFill="background1" w:themeFillShade="D9"/>
          </w:tcPr>
          <w:p w:rsidR="00FC0DDC" w:rsidRDefault="00FC0DDC" w:rsidP="00755EAA"/>
        </w:tc>
      </w:tr>
      <w:tr w:rsidR="00FC0DDC" w:rsidTr="00762520">
        <w:trPr>
          <w:trHeight w:val="135"/>
        </w:trPr>
        <w:tc>
          <w:tcPr>
            <w:tcW w:w="1314" w:type="dxa"/>
            <w:gridSpan w:val="2"/>
            <w:vMerge/>
          </w:tcPr>
          <w:p w:rsidR="00FC0DDC" w:rsidRPr="005D5326" w:rsidRDefault="00FC0DDC">
            <w:pPr>
              <w:rPr>
                <w:sz w:val="24"/>
              </w:rPr>
            </w:pPr>
          </w:p>
        </w:tc>
        <w:tc>
          <w:tcPr>
            <w:tcW w:w="2011" w:type="dxa"/>
          </w:tcPr>
          <w:p w:rsidR="00FC0DDC" w:rsidRDefault="00FC0DDC">
            <w:r>
              <w:t>Economics (21%)</w:t>
            </w:r>
          </w:p>
        </w:tc>
        <w:tc>
          <w:tcPr>
            <w:tcW w:w="2160" w:type="dxa"/>
            <w:vMerge/>
            <w:shd w:val="clear" w:color="auto" w:fill="D9D9D9" w:themeFill="background1" w:themeFillShade="D9"/>
          </w:tcPr>
          <w:p w:rsidR="00FC0DDC" w:rsidRDefault="00FC0DDC" w:rsidP="00755EAA"/>
        </w:tc>
      </w:tr>
      <w:tr w:rsidR="00FC0DDC" w:rsidTr="00762520">
        <w:trPr>
          <w:trHeight w:val="135"/>
        </w:trPr>
        <w:tc>
          <w:tcPr>
            <w:tcW w:w="1314" w:type="dxa"/>
            <w:gridSpan w:val="2"/>
            <w:vMerge w:val="restart"/>
          </w:tcPr>
          <w:p w:rsidR="00FC0DDC" w:rsidRPr="005D5326" w:rsidRDefault="00FC0DDC" w:rsidP="00762520">
            <w:pPr>
              <w:rPr>
                <w:b/>
                <w:sz w:val="24"/>
              </w:rPr>
            </w:pPr>
            <w:r w:rsidRPr="005D5326">
              <w:rPr>
                <w:b/>
                <w:sz w:val="24"/>
              </w:rPr>
              <w:t>2010</w:t>
            </w:r>
          </w:p>
        </w:tc>
        <w:tc>
          <w:tcPr>
            <w:tcW w:w="2011" w:type="dxa"/>
          </w:tcPr>
          <w:p w:rsidR="00FC0DDC" w:rsidRDefault="00FC0DDC" w:rsidP="00762520">
            <w:r>
              <w:t>History (21%)</w:t>
            </w:r>
          </w:p>
        </w:tc>
        <w:tc>
          <w:tcPr>
            <w:tcW w:w="2160" w:type="dxa"/>
            <w:vMerge/>
            <w:shd w:val="clear" w:color="auto" w:fill="D9D9D9" w:themeFill="background1" w:themeFillShade="D9"/>
          </w:tcPr>
          <w:p w:rsidR="00FC0DDC" w:rsidRDefault="00FC0DDC" w:rsidP="00762520"/>
        </w:tc>
      </w:tr>
      <w:tr w:rsidR="00FC0DDC" w:rsidTr="00762520">
        <w:trPr>
          <w:trHeight w:val="135"/>
        </w:trPr>
        <w:tc>
          <w:tcPr>
            <w:tcW w:w="1314" w:type="dxa"/>
            <w:gridSpan w:val="2"/>
            <w:vMerge/>
          </w:tcPr>
          <w:p w:rsidR="00FC0DDC" w:rsidRPr="005D5326" w:rsidRDefault="00FC0DDC" w:rsidP="00762520">
            <w:pPr>
              <w:rPr>
                <w:sz w:val="24"/>
              </w:rPr>
            </w:pPr>
          </w:p>
        </w:tc>
        <w:tc>
          <w:tcPr>
            <w:tcW w:w="2011" w:type="dxa"/>
          </w:tcPr>
          <w:p w:rsidR="00FC0DDC" w:rsidRDefault="00FC0DDC" w:rsidP="00762520">
            <w:r>
              <w:t>Geography (21%)</w:t>
            </w:r>
          </w:p>
        </w:tc>
        <w:tc>
          <w:tcPr>
            <w:tcW w:w="2160" w:type="dxa"/>
            <w:vMerge/>
            <w:shd w:val="clear" w:color="auto" w:fill="D9D9D9" w:themeFill="background1" w:themeFillShade="D9"/>
          </w:tcPr>
          <w:p w:rsidR="00FC0DDC" w:rsidRDefault="00FC0DDC" w:rsidP="00762520"/>
        </w:tc>
      </w:tr>
      <w:tr w:rsidR="00FC0DDC" w:rsidTr="00762520">
        <w:trPr>
          <w:trHeight w:val="135"/>
        </w:trPr>
        <w:tc>
          <w:tcPr>
            <w:tcW w:w="1314" w:type="dxa"/>
            <w:gridSpan w:val="2"/>
            <w:vMerge/>
          </w:tcPr>
          <w:p w:rsidR="00FC0DDC" w:rsidRPr="005D5326" w:rsidRDefault="00FC0DDC" w:rsidP="00762520">
            <w:pPr>
              <w:rPr>
                <w:sz w:val="24"/>
              </w:rPr>
            </w:pPr>
          </w:p>
        </w:tc>
        <w:tc>
          <w:tcPr>
            <w:tcW w:w="2011" w:type="dxa"/>
          </w:tcPr>
          <w:p w:rsidR="00FC0DDC" w:rsidRDefault="00FC0DDC" w:rsidP="00762520">
            <w:r>
              <w:t>Civics (21%)</w:t>
            </w:r>
          </w:p>
        </w:tc>
        <w:tc>
          <w:tcPr>
            <w:tcW w:w="2160" w:type="dxa"/>
            <w:vMerge/>
            <w:shd w:val="clear" w:color="auto" w:fill="D9D9D9" w:themeFill="background1" w:themeFillShade="D9"/>
          </w:tcPr>
          <w:p w:rsidR="00FC0DDC" w:rsidRDefault="00FC0DDC" w:rsidP="00762520"/>
        </w:tc>
      </w:tr>
      <w:tr w:rsidR="00FC0DDC" w:rsidTr="00762520">
        <w:trPr>
          <w:trHeight w:val="135"/>
        </w:trPr>
        <w:tc>
          <w:tcPr>
            <w:tcW w:w="1314" w:type="dxa"/>
            <w:gridSpan w:val="2"/>
            <w:vMerge/>
          </w:tcPr>
          <w:p w:rsidR="00FC0DDC" w:rsidRPr="005D5326" w:rsidRDefault="00FC0DDC" w:rsidP="00762520">
            <w:pPr>
              <w:rPr>
                <w:sz w:val="24"/>
              </w:rPr>
            </w:pPr>
          </w:p>
        </w:tc>
        <w:tc>
          <w:tcPr>
            <w:tcW w:w="2011" w:type="dxa"/>
          </w:tcPr>
          <w:p w:rsidR="00FC0DDC" w:rsidRDefault="00FC0DDC" w:rsidP="00762520">
            <w:r>
              <w:t>Economics (21%)</w:t>
            </w:r>
          </w:p>
        </w:tc>
        <w:tc>
          <w:tcPr>
            <w:tcW w:w="2160" w:type="dxa"/>
            <w:vMerge/>
            <w:shd w:val="clear" w:color="auto" w:fill="D9D9D9" w:themeFill="background1" w:themeFillShade="D9"/>
          </w:tcPr>
          <w:p w:rsidR="00FC0DDC" w:rsidRDefault="00FC0DDC" w:rsidP="00762520"/>
        </w:tc>
      </w:tr>
      <w:tr w:rsidR="00762520" w:rsidTr="00762520">
        <w:trPr>
          <w:trHeight w:val="293"/>
        </w:trPr>
        <w:tc>
          <w:tcPr>
            <w:tcW w:w="1314" w:type="dxa"/>
            <w:gridSpan w:val="2"/>
            <w:vMerge w:val="restart"/>
          </w:tcPr>
          <w:p w:rsidR="00762520" w:rsidRPr="005D5326" w:rsidRDefault="00762520" w:rsidP="00762520">
            <w:pPr>
              <w:rPr>
                <w:b/>
                <w:sz w:val="24"/>
              </w:rPr>
            </w:pPr>
            <w:r w:rsidRPr="005D5326">
              <w:rPr>
                <w:b/>
                <w:sz w:val="24"/>
              </w:rPr>
              <w:t>2011</w:t>
            </w:r>
          </w:p>
        </w:tc>
        <w:tc>
          <w:tcPr>
            <w:tcW w:w="2011" w:type="dxa"/>
            <w:vMerge w:val="restart"/>
          </w:tcPr>
          <w:p w:rsidR="00762520" w:rsidRDefault="00762520" w:rsidP="00762520">
            <w:r w:rsidRPr="005E0ED4">
              <w:rPr>
                <w:color w:val="FF0000"/>
              </w:rPr>
              <w:t>World History &amp; Geography (26%)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762520" w:rsidRPr="00762520" w:rsidRDefault="005D5326" w:rsidP="00762520">
            <w:pPr>
              <w:jc w:val="center"/>
            </w:pPr>
            <w:r>
              <w:rPr>
                <w:b/>
                <w:noProof/>
                <w:sz w:val="56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7342394" wp14:editId="5645C3A0">
                      <wp:simplePos x="0" y="0"/>
                      <wp:positionH relativeFrom="column">
                        <wp:posOffset>-87630</wp:posOffset>
                      </wp:positionH>
                      <wp:positionV relativeFrom="paragraph">
                        <wp:posOffset>464820</wp:posOffset>
                      </wp:positionV>
                      <wp:extent cx="1419225" cy="1343025"/>
                      <wp:effectExtent l="0" t="0" r="28575" b="28575"/>
                      <wp:wrapNone/>
                      <wp:docPr id="10" name="Explosion 1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19225" cy="1343025"/>
                              </a:xfrm>
                              <a:prstGeom prst="irregularSeal1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D5326" w:rsidRPr="00AE0519" w:rsidRDefault="005D5326" w:rsidP="005D5326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44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  <w:sz w:val="44"/>
                                    </w:rPr>
                                    <w:t>52</w:t>
                                  </w:r>
                                  <w:r w:rsidRPr="00AE0519">
                                    <w:rPr>
                                      <w:b/>
                                      <w:color w:val="000000" w:themeColor="text1"/>
                                      <w:sz w:val="44"/>
                                    </w:rPr>
                                    <w:t>%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342394" id="Explosion 1 10" o:spid="_x0000_s1030" type="#_x0000_t71" style="position:absolute;left:0;text-align:left;margin-left:-6.9pt;margin-top:36.6pt;width:111.75pt;height:105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" fillcolor="yellow" strokecolor="#243f60 [1604]" strokeweight="2pt">
                      <v:textbox>
                        <w:txbxContent>
                          <w:p w:rsidR="005D5326" w:rsidRPr="00AE0519" w:rsidRDefault="005D5326" w:rsidP="005D532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44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44"/>
                              </w:rPr>
                              <w:t>52</w:t>
                            </w:r>
                            <w:r w:rsidRPr="00AE0519">
                              <w:rPr>
                                <w:b/>
                                <w:color w:val="000000" w:themeColor="text1"/>
                                <w:sz w:val="44"/>
                              </w:rPr>
                              <w:t>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62520" w:rsidRPr="00762520">
              <w:rPr>
                <w:sz w:val="44"/>
              </w:rPr>
              <w:t>52%</w:t>
            </w:r>
          </w:p>
        </w:tc>
      </w:tr>
      <w:tr w:rsidR="00762520" w:rsidTr="00762520">
        <w:trPr>
          <w:trHeight w:val="293"/>
        </w:trPr>
        <w:tc>
          <w:tcPr>
            <w:tcW w:w="1314" w:type="dxa"/>
            <w:gridSpan w:val="2"/>
            <w:vMerge/>
          </w:tcPr>
          <w:p w:rsidR="00762520" w:rsidRPr="005D5326" w:rsidRDefault="00762520" w:rsidP="00762520">
            <w:pPr>
              <w:rPr>
                <w:sz w:val="24"/>
              </w:rPr>
            </w:pPr>
          </w:p>
        </w:tc>
        <w:tc>
          <w:tcPr>
            <w:tcW w:w="2011" w:type="dxa"/>
            <w:vMerge/>
          </w:tcPr>
          <w:p w:rsidR="00762520" w:rsidRDefault="00762520" w:rsidP="00762520"/>
        </w:tc>
        <w:tc>
          <w:tcPr>
            <w:tcW w:w="2160" w:type="dxa"/>
            <w:vMerge/>
            <w:shd w:val="clear" w:color="auto" w:fill="auto"/>
          </w:tcPr>
          <w:p w:rsidR="00762520" w:rsidRPr="00762520" w:rsidRDefault="00762520" w:rsidP="00762520"/>
        </w:tc>
      </w:tr>
      <w:tr w:rsidR="00762520" w:rsidTr="00762520">
        <w:trPr>
          <w:trHeight w:val="293"/>
        </w:trPr>
        <w:tc>
          <w:tcPr>
            <w:tcW w:w="1314" w:type="dxa"/>
            <w:gridSpan w:val="2"/>
            <w:vMerge/>
          </w:tcPr>
          <w:p w:rsidR="00762520" w:rsidRPr="005D5326" w:rsidRDefault="00762520" w:rsidP="00762520">
            <w:pPr>
              <w:rPr>
                <w:sz w:val="24"/>
              </w:rPr>
            </w:pPr>
          </w:p>
        </w:tc>
        <w:tc>
          <w:tcPr>
            <w:tcW w:w="2011" w:type="dxa"/>
            <w:vMerge w:val="restart"/>
          </w:tcPr>
          <w:p w:rsidR="00762520" w:rsidRDefault="00762520" w:rsidP="00762520">
            <w:r w:rsidRPr="005E0ED4">
              <w:rPr>
                <w:color w:val="FF0000"/>
              </w:rPr>
              <w:t>U.S. History &amp; Geography (26%)</w:t>
            </w:r>
          </w:p>
        </w:tc>
        <w:tc>
          <w:tcPr>
            <w:tcW w:w="2160" w:type="dxa"/>
            <w:vMerge/>
            <w:shd w:val="clear" w:color="auto" w:fill="auto"/>
          </w:tcPr>
          <w:p w:rsidR="00762520" w:rsidRPr="00762520" w:rsidRDefault="00762520" w:rsidP="00762520"/>
        </w:tc>
      </w:tr>
      <w:tr w:rsidR="00762520" w:rsidTr="00762520">
        <w:trPr>
          <w:trHeight w:val="293"/>
        </w:trPr>
        <w:tc>
          <w:tcPr>
            <w:tcW w:w="1314" w:type="dxa"/>
            <w:gridSpan w:val="2"/>
            <w:vMerge/>
          </w:tcPr>
          <w:p w:rsidR="00762520" w:rsidRPr="005D5326" w:rsidRDefault="00762520" w:rsidP="00762520">
            <w:pPr>
              <w:rPr>
                <w:sz w:val="24"/>
              </w:rPr>
            </w:pPr>
          </w:p>
        </w:tc>
        <w:tc>
          <w:tcPr>
            <w:tcW w:w="2011" w:type="dxa"/>
            <w:vMerge/>
          </w:tcPr>
          <w:p w:rsidR="00762520" w:rsidRDefault="00762520" w:rsidP="00762520"/>
        </w:tc>
        <w:tc>
          <w:tcPr>
            <w:tcW w:w="2160" w:type="dxa"/>
            <w:vMerge/>
            <w:shd w:val="clear" w:color="auto" w:fill="auto"/>
          </w:tcPr>
          <w:p w:rsidR="00762520" w:rsidRPr="00762520" w:rsidRDefault="00762520" w:rsidP="00762520"/>
        </w:tc>
      </w:tr>
      <w:tr w:rsidR="00762520" w:rsidTr="00762520">
        <w:trPr>
          <w:trHeight w:val="293"/>
        </w:trPr>
        <w:tc>
          <w:tcPr>
            <w:tcW w:w="1314" w:type="dxa"/>
            <w:gridSpan w:val="2"/>
            <w:vMerge w:val="restart"/>
          </w:tcPr>
          <w:p w:rsidR="00762520" w:rsidRPr="005D5326" w:rsidRDefault="00762520" w:rsidP="00762520">
            <w:pPr>
              <w:rPr>
                <w:b/>
                <w:sz w:val="24"/>
              </w:rPr>
            </w:pPr>
            <w:r w:rsidRPr="005D5326">
              <w:rPr>
                <w:b/>
                <w:sz w:val="24"/>
              </w:rPr>
              <w:t>2012</w:t>
            </w:r>
          </w:p>
        </w:tc>
        <w:tc>
          <w:tcPr>
            <w:tcW w:w="2011" w:type="dxa"/>
            <w:vMerge w:val="restart"/>
          </w:tcPr>
          <w:p w:rsidR="00762520" w:rsidRPr="00325350" w:rsidRDefault="00762520" w:rsidP="00762520">
            <w:r w:rsidRPr="00325350">
              <w:t>World History &amp; Geography (26%)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762520" w:rsidRPr="00762520" w:rsidRDefault="00762520" w:rsidP="00762520">
            <w:pPr>
              <w:jc w:val="center"/>
            </w:pPr>
          </w:p>
        </w:tc>
      </w:tr>
      <w:tr w:rsidR="00762520" w:rsidTr="00762520">
        <w:trPr>
          <w:trHeight w:val="269"/>
        </w:trPr>
        <w:tc>
          <w:tcPr>
            <w:tcW w:w="1314" w:type="dxa"/>
            <w:gridSpan w:val="2"/>
            <w:vMerge/>
          </w:tcPr>
          <w:p w:rsidR="00762520" w:rsidRDefault="00762520" w:rsidP="00762520"/>
        </w:tc>
        <w:tc>
          <w:tcPr>
            <w:tcW w:w="2011" w:type="dxa"/>
            <w:vMerge/>
          </w:tcPr>
          <w:p w:rsidR="00762520" w:rsidRPr="00325350" w:rsidRDefault="00762520" w:rsidP="00762520"/>
        </w:tc>
        <w:tc>
          <w:tcPr>
            <w:tcW w:w="2160" w:type="dxa"/>
            <w:vMerge/>
            <w:shd w:val="clear" w:color="auto" w:fill="auto"/>
          </w:tcPr>
          <w:p w:rsidR="00762520" w:rsidRDefault="00762520" w:rsidP="00762520"/>
        </w:tc>
      </w:tr>
      <w:tr w:rsidR="00762520" w:rsidTr="00762520">
        <w:trPr>
          <w:trHeight w:val="269"/>
        </w:trPr>
        <w:tc>
          <w:tcPr>
            <w:tcW w:w="1314" w:type="dxa"/>
            <w:gridSpan w:val="2"/>
            <w:vMerge/>
          </w:tcPr>
          <w:p w:rsidR="00762520" w:rsidRDefault="00762520" w:rsidP="00762520"/>
        </w:tc>
        <w:tc>
          <w:tcPr>
            <w:tcW w:w="2011" w:type="dxa"/>
            <w:vMerge w:val="restart"/>
          </w:tcPr>
          <w:p w:rsidR="00762520" w:rsidRPr="00325350" w:rsidRDefault="00762520" w:rsidP="00762520">
            <w:r w:rsidRPr="00325350">
              <w:t>U.S. History &amp; Geography (26%)</w:t>
            </w:r>
          </w:p>
        </w:tc>
        <w:tc>
          <w:tcPr>
            <w:tcW w:w="2160" w:type="dxa"/>
            <w:vMerge/>
            <w:shd w:val="clear" w:color="auto" w:fill="auto"/>
          </w:tcPr>
          <w:p w:rsidR="00762520" w:rsidRDefault="00762520" w:rsidP="00762520"/>
        </w:tc>
      </w:tr>
      <w:tr w:rsidR="00762520" w:rsidTr="00762520">
        <w:trPr>
          <w:trHeight w:val="269"/>
        </w:trPr>
        <w:tc>
          <w:tcPr>
            <w:tcW w:w="1314" w:type="dxa"/>
            <w:gridSpan w:val="2"/>
            <w:vMerge/>
          </w:tcPr>
          <w:p w:rsidR="00762520" w:rsidRDefault="00762520" w:rsidP="00762520"/>
        </w:tc>
        <w:tc>
          <w:tcPr>
            <w:tcW w:w="2011" w:type="dxa"/>
            <w:vMerge/>
          </w:tcPr>
          <w:p w:rsidR="00762520" w:rsidRDefault="00762520" w:rsidP="00762520"/>
        </w:tc>
        <w:tc>
          <w:tcPr>
            <w:tcW w:w="2160" w:type="dxa"/>
            <w:vMerge/>
            <w:shd w:val="clear" w:color="auto" w:fill="auto"/>
          </w:tcPr>
          <w:p w:rsidR="00762520" w:rsidRDefault="00762520" w:rsidP="00762520"/>
        </w:tc>
      </w:tr>
    </w:tbl>
    <w:p w:rsidR="00762520" w:rsidRDefault="00762520" w:rsidP="00762520">
      <w:pPr>
        <w:ind w:left="936" w:hanging="360"/>
      </w:pPr>
      <w:r>
        <w:br w:type="page"/>
      </w:r>
      <w:bookmarkStart w:id="0" w:name="_GoBack"/>
      <w:bookmarkEnd w:id="0"/>
    </w:p>
    <w:p w:rsidR="00480096" w:rsidRDefault="00480096">
      <w:pPr>
        <w:ind w:left="936" w:hanging="360"/>
      </w:pPr>
    </w:p>
    <w:p w:rsidR="00397CBA" w:rsidRDefault="00FD69C7">
      <w:r>
        <w:t>Source documents for th</w:t>
      </w:r>
      <w:r w:rsidR="00CD66F0">
        <w:t>ese</w:t>
      </w:r>
      <w:r>
        <w:t xml:space="preserve"> table</w:t>
      </w:r>
      <w:r w:rsidR="00CD66F0">
        <w:t>s</w:t>
      </w:r>
      <w:r>
        <w:t xml:space="preserve"> can be found on </w:t>
      </w:r>
      <w:hyperlink r:id="rId10" w:history="1">
        <w:r w:rsidRPr="00FC25B0">
          <w:rPr>
            <w:rStyle w:val="Hyperlink"/>
          </w:rPr>
          <w:t>http://www.michigan.gov/mde/0,1607,7-140-22709_35150_47474---,00.html</w:t>
        </w:r>
      </w:hyperlink>
      <w:r>
        <w:t xml:space="preserve">. </w:t>
      </w:r>
    </w:p>
    <w:p w:rsidR="00FD69C7" w:rsidRDefault="00FD69C7">
      <w:r>
        <w:t>Direct links to documents:</w:t>
      </w:r>
    </w:p>
    <w:p w:rsidR="00FD69C7" w:rsidRDefault="00FD69C7" w:rsidP="00FD69C7">
      <w:pPr>
        <w:pStyle w:val="ListParagraph"/>
        <w:numPr>
          <w:ilvl w:val="0"/>
          <w:numId w:val="1"/>
        </w:numPr>
      </w:pPr>
      <w:r>
        <w:t xml:space="preserve">2012: </w:t>
      </w:r>
      <w:hyperlink r:id="rId11" w:history="1">
        <w:r w:rsidRPr="00FC25B0">
          <w:rPr>
            <w:rStyle w:val="Hyperlink"/>
          </w:rPr>
          <w:t>http://www.michigan.gov/documents/mde/MME_Spring_2012_Content_Standards_390747_7.pdf</w:t>
        </w:r>
      </w:hyperlink>
    </w:p>
    <w:p w:rsidR="00FD69C7" w:rsidRDefault="00FD69C7" w:rsidP="00FD69C7">
      <w:pPr>
        <w:pStyle w:val="ListParagraph"/>
        <w:numPr>
          <w:ilvl w:val="0"/>
          <w:numId w:val="1"/>
        </w:numPr>
      </w:pPr>
      <w:r>
        <w:t xml:space="preserve">2011: </w:t>
      </w:r>
      <w:hyperlink r:id="rId12" w:history="1">
        <w:r w:rsidRPr="00FC25B0">
          <w:rPr>
            <w:rStyle w:val="Hyperlink"/>
          </w:rPr>
          <w:t>http://www.michigan.gov/documents/mde/MME_Spring_2011_Points_Possible_per_HS_Content_Standard_356708_7.pdf</w:t>
        </w:r>
      </w:hyperlink>
      <w:r>
        <w:t xml:space="preserve"> </w:t>
      </w:r>
    </w:p>
    <w:p w:rsidR="00FD69C7" w:rsidRDefault="00FD69C7" w:rsidP="00FD69C7">
      <w:pPr>
        <w:pStyle w:val="ListParagraph"/>
        <w:numPr>
          <w:ilvl w:val="0"/>
          <w:numId w:val="1"/>
        </w:numPr>
      </w:pPr>
      <w:r>
        <w:t xml:space="preserve">2010: </w:t>
      </w:r>
      <w:hyperlink r:id="rId13" w:history="1">
        <w:r w:rsidRPr="00FC25B0">
          <w:rPr>
            <w:rStyle w:val="Hyperlink"/>
          </w:rPr>
          <w:t>http://www.michigan.gov/documents/mde/High_School_Content_Standards_by_Subject_-_Spring_2010_MME_328528_7.pdf</w:t>
        </w:r>
      </w:hyperlink>
    </w:p>
    <w:p w:rsidR="00FD69C7" w:rsidRDefault="00FD69C7" w:rsidP="00FD69C7">
      <w:pPr>
        <w:pStyle w:val="ListParagraph"/>
        <w:numPr>
          <w:ilvl w:val="0"/>
          <w:numId w:val="1"/>
        </w:numPr>
      </w:pPr>
      <w:r>
        <w:t xml:space="preserve">2009: </w:t>
      </w:r>
      <w:hyperlink r:id="rId14" w:history="1">
        <w:r w:rsidRPr="00FC25B0">
          <w:rPr>
            <w:rStyle w:val="Hyperlink"/>
          </w:rPr>
          <w:t>http://www.michigan.gov/documents/mde/11_MME_Spring_2009_Points_Possible_per_HS_Content_Standard_283865_7.doc</w:t>
        </w:r>
      </w:hyperlink>
    </w:p>
    <w:sectPr w:rsidR="00FD69C7" w:rsidSect="00913988">
      <w:pgSz w:w="15840" w:h="12240" w:orient="landscape"/>
      <w:pgMar w:top="720" w:right="720" w:bottom="288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36EFD"/>
    <w:multiLevelType w:val="hybridMultilevel"/>
    <w:tmpl w:val="3C9C7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95D"/>
    <w:rsid w:val="0004011C"/>
    <w:rsid w:val="00047DD5"/>
    <w:rsid w:val="00072D3E"/>
    <w:rsid w:val="000850B8"/>
    <w:rsid w:val="00094CC1"/>
    <w:rsid w:val="000B66EE"/>
    <w:rsid w:val="000D5985"/>
    <w:rsid w:val="000E0028"/>
    <w:rsid w:val="00111493"/>
    <w:rsid w:val="00285F07"/>
    <w:rsid w:val="00325350"/>
    <w:rsid w:val="00360AF2"/>
    <w:rsid w:val="00397CBA"/>
    <w:rsid w:val="003E2ACD"/>
    <w:rsid w:val="00480096"/>
    <w:rsid w:val="004E4AE6"/>
    <w:rsid w:val="00531D63"/>
    <w:rsid w:val="005A5D87"/>
    <w:rsid w:val="005C0BE2"/>
    <w:rsid w:val="005D5326"/>
    <w:rsid w:val="005E0ED4"/>
    <w:rsid w:val="00607177"/>
    <w:rsid w:val="006A20CD"/>
    <w:rsid w:val="006E595D"/>
    <w:rsid w:val="006F2138"/>
    <w:rsid w:val="00753914"/>
    <w:rsid w:val="00762520"/>
    <w:rsid w:val="007F1FC6"/>
    <w:rsid w:val="008064F4"/>
    <w:rsid w:val="0081292B"/>
    <w:rsid w:val="00880EDA"/>
    <w:rsid w:val="008820F3"/>
    <w:rsid w:val="008C356E"/>
    <w:rsid w:val="008F27AA"/>
    <w:rsid w:val="009014D4"/>
    <w:rsid w:val="009036CA"/>
    <w:rsid w:val="00913988"/>
    <w:rsid w:val="00995301"/>
    <w:rsid w:val="009B058D"/>
    <w:rsid w:val="009C5598"/>
    <w:rsid w:val="00A87EF8"/>
    <w:rsid w:val="00AA5152"/>
    <w:rsid w:val="00AB7F12"/>
    <w:rsid w:val="00AE0519"/>
    <w:rsid w:val="00AE4E4C"/>
    <w:rsid w:val="00B539F4"/>
    <w:rsid w:val="00BC34DC"/>
    <w:rsid w:val="00BE1055"/>
    <w:rsid w:val="00BE591D"/>
    <w:rsid w:val="00C07187"/>
    <w:rsid w:val="00CD66F0"/>
    <w:rsid w:val="00D40640"/>
    <w:rsid w:val="00D77A7A"/>
    <w:rsid w:val="00DC71E7"/>
    <w:rsid w:val="00E208DB"/>
    <w:rsid w:val="00E37522"/>
    <w:rsid w:val="00EA6897"/>
    <w:rsid w:val="00FC0DDC"/>
    <w:rsid w:val="00FC1001"/>
    <w:rsid w:val="00FD69C7"/>
    <w:rsid w:val="00FF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CFB7DCD-D539-4B23-953D-C368973DB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936" w:hanging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055"/>
    <w:pPr>
      <w:ind w:left="0" w:firstLine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B66EE"/>
    <w:pPr>
      <w:autoSpaceDE w:val="0"/>
      <w:autoSpaceDN w:val="0"/>
      <w:adjustRightInd w:val="0"/>
      <w:ind w:left="0" w:firstLine="0"/>
    </w:pPr>
    <w:rPr>
      <w:rFonts w:ascii="Verdana" w:hAnsi="Verdana" w:cs="Verdan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D69C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D69C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953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530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53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53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530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53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5301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8F27A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michigan.gov/documents/mde/High_School_Content_Standards_by_Subject_-_Spring_2010_MME_328528_7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michigan.gov/documents/mde/MME_Spring_2011_Points_Possible_per_HS_Content_Standard_356708_7.pd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michigan.gov/documents/mde/MME_Spring_2012_Content_Standards_390747_7.pdf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://www.michigan.gov/mde/0,1607,7-140-22709_35150_47474---,00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michigan.gov/documents/mde/11_MME_Spring_2009_Points_Possible_per_HS_Content_Standard_283865_7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6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</dc:creator>
  <cp:lastModifiedBy>klhairston@sbcglobal.net</cp:lastModifiedBy>
  <cp:revision>21</cp:revision>
  <dcterms:created xsi:type="dcterms:W3CDTF">2013-02-26T18:56:00Z</dcterms:created>
  <dcterms:modified xsi:type="dcterms:W3CDTF">2013-07-02T13:31:00Z</dcterms:modified>
</cp:coreProperties>
</file>