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1DB" w:rsidRPr="006921DB" w:rsidRDefault="006921DB" w:rsidP="006921DB">
      <w:pPr>
        <w:pStyle w:val="Heading4"/>
        <w:jc w:val="center"/>
        <w:rPr>
          <w:rStyle w:val="Emphasis"/>
          <w:rFonts w:cs="Arial"/>
          <w:b/>
          <w:i w:val="0"/>
          <w:sz w:val="24"/>
          <w:szCs w:val="24"/>
        </w:rPr>
      </w:pPr>
      <w:bookmarkStart w:id="0" w:name="_GoBack"/>
      <w:bookmarkEnd w:id="0"/>
      <w:r w:rsidRPr="006921DB">
        <w:rPr>
          <w:rStyle w:val="Emphasis"/>
          <w:rFonts w:cs="Arial"/>
          <w:b/>
          <w:i w:val="0"/>
          <w:sz w:val="24"/>
          <w:szCs w:val="24"/>
        </w:rPr>
        <w:t>Patient Classification Risk Levels</w:t>
      </w:r>
    </w:p>
    <w:p w:rsidR="006921DB" w:rsidRPr="006217E3" w:rsidRDefault="006921DB" w:rsidP="006921DB">
      <w:pPr>
        <w:pStyle w:val="Heading4"/>
        <w:rPr>
          <w:rStyle w:val="Emphasis"/>
          <w:rFonts w:cs="Arial"/>
          <w:sz w:val="24"/>
          <w:szCs w:val="24"/>
        </w:rPr>
      </w:pPr>
    </w:p>
    <w:p w:rsidR="006921DB" w:rsidRPr="006217E3" w:rsidRDefault="006921DB" w:rsidP="006921DB">
      <w:pPr>
        <w:pStyle w:val="Body"/>
        <w:ind w:left="720"/>
        <w:rPr>
          <w:rStyle w:val="Emphasis"/>
          <w:rFonts w:cs="Arial"/>
          <w:i w:val="0"/>
          <w:sz w:val="22"/>
          <w:szCs w:val="22"/>
        </w:rPr>
      </w:pPr>
      <w:r w:rsidRPr="006217E3">
        <w:rPr>
          <w:rStyle w:val="Emphasis"/>
          <w:rFonts w:cs="Arial"/>
          <w:sz w:val="22"/>
          <w:szCs w:val="22"/>
        </w:rPr>
        <w:t xml:space="preserve">The primary goal of emergency planning is the provision of quality care while maximizing available resources. To support this goal we have included information on an important patient classification system which could be used to satisfy patient roster identification requirements. </w:t>
      </w:r>
    </w:p>
    <w:p w:rsidR="006921DB" w:rsidRPr="006217E3" w:rsidRDefault="006921DB" w:rsidP="006921DB">
      <w:pPr>
        <w:pStyle w:val="Body"/>
        <w:ind w:left="720"/>
        <w:rPr>
          <w:rStyle w:val="Emphasis"/>
          <w:rFonts w:cs="Arial"/>
          <w:i w:val="0"/>
          <w:sz w:val="22"/>
          <w:szCs w:val="22"/>
        </w:rPr>
      </w:pPr>
    </w:p>
    <w:p w:rsidR="006921DB" w:rsidRPr="006217E3" w:rsidRDefault="006921DB" w:rsidP="006921DB">
      <w:pPr>
        <w:pStyle w:val="Body"/>
        <w:ind w:left="720"/>
        <w:rPr>
          <w:rStyle w:val="Emphasis"/>
          <w:rFonts w:cs="Arial"/>
          <w:i w:val="0"/>
          <w:sz w:val="22"/>
          <w:szCs w:val="22"/>
        </w:rPr>
      </w:pPr>
      <w:r w:rsidRPr="006217E3">
        <w:rPr>
          <w:rStyle w:val="Emphasis"/>
          <w:rFonts w:cs="Arial"/>
          <w:sz w:val="22"/>
          <w:szCs w:val="22"/>
        </w:rPr>
        <w:t xml:space="preserve">Under such a system, patients are, in effect, categorized for “triage” according to their need of services, </w:t>
      </w:r>
      <w:r w:rsidRPr="006217E3">
        <w:rPr>
          <w:rStyle w:val="Emphasis"/>
          <w:rFonts w:cs="Arial"/>
          <w:color w:val="0070C0"/>
          <w:sz w:val="22"/>
          <w:szCs w:val="22"/>
        </w:rPr>
        <w:t xml:space="preserve">(see figure </w:t>
      </w:r>
      <w:r>
        <w:rPr>
          <w:rStyle w:val="Emphasis"/>
          <w:rFonts w:cs="Arial"/>
          <w:color w:val="0070C0"/>
          <w:sz w:val="22"/>
          <w:szCs w:val="22"/>
        </w:rPr>
        <w:t>2</w:t>
      </w:r>
      <w:r w:rsidRPr="006217E3">
        <w:rPr>
          <w:rStyle w:val="Emphasis"/>
          <w:rFonts w:cs="Arial"/>
          <w:color w:val="0070C0"/>
          <w:sz w:val="22"/>
          <w:szCs w:val="22"/>
        </w:rPr>
        <w:t xml:space="preserve">) </w:t>
      </w:r>
      <w:r w:rsidRPr="006217E3">
        <w:rPr>
          <w:rStyle w:val="Emphasis"/>
          <w:rFonts w:cs="Arial"/>
          <w:sz w:val="22"/>
          <w:szCs w:val="22"/>
        </w:rPr>
        <w:t>helping your agency determine how to stretch valuable staff and resources during an emergency event to ensure that the most vulnerable patients get the assistance they need. In addition, it allows for easy identification of high risk patients to communicate needs to your local emergency manager.</w:t>
      </w: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r w:rsidRPr="006217E3">
        <w:rPr>
          <w:rFonts w:cs="Arial"/>
          <w:iCs/>
          <w:noProof/>
        </w:rPr>
        <w:drawing>
          <wp:anchor distT="0" distB="0" distL="114300" distR="114300" simplePos="0" relativeHeight="251659264" behindDoc="1" locked="0" layoutInCell="1" allowOverlap="1" wp14:anchorId="57C0F167" wp14:editId="1FF9E133">
            <wp:simplePos x="0" y="0"/>
            <wp:positionH relativeFrom="column">
              <wp:posOffset>317500</wp:posOffset>
            </wp:positionH>
            <wp:positionV relativeFrom="paragraph">
              <wp:posOffset>88900</wp:posOffset>
            </wp:positionV>
            <wp:extent cx="6261100" cy="3695700"/>
            <wp:effectExtent l="76200" t="57150" r="101600" b="133350"/>
            <wp:wrapTight wrapText="bothSides">
              <wp:wrapPolygon edited="0">
                <wp:start x="460" y="-334"/>
                <wp:lineTo x="-263" y="-111"/>
                <wp:lineTo x="-263" y="21266"/>
                <wp:lineTo x="-131" y="21711"/>
                <wp:lineTo x="329" y="22268"/>
                <wp:lineTo x="7361" y="22268"/>
                <wp:lineTo x="7426" y="22045"/>
                <wp:lineTo x="7886" y="21266"/>
                <wp:lineTo x="16693" y="21266"/>
                <wp:lineTo x="21885" y="20598"/>
                <wp:lineTo x="21885" y="17703"/>
                <wp:lineTo x="21753" y="16033"/>
                <wp:lineTo x="21556" y="14140"/>
                <wp:lineTo x="21885" y="12470"/>
                <wp:lineTo x="21885" y="7348"/>
                <wp:lineTo x="14918" y="7014"/>
                <wp:lineTo x="21885" y="6124"/>
                <wp:lineTo x="21885" y="223"/>
                <wp:lineTo x="7229" y="-334"/>
                <wp:lineTo x="460" y="-334"/>
              </wp:wrapPolygon>
            </wp:wrapTight>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Default="006921DB" w:rsidP="006921DB">
      <w:pPr>
        <w:pStyle w:val="Body"/>
        <w:rPr>
          <w:rStyle w:val="Emphasis"/>
          <w:rFonts w:cs="Arial"/>
          <w:sz w:val="22"/>
          <w:szCs w:val="22"/>
        </w:rPr>
      </w:pPr>
      <w:r w:rsidRPr="006217E3">
        <w:rPr>
          <w:rFonts w:cs="Arial"/>
          <w:noProof/>
        </w:rPr>
        <mc:AlternateContent>
          <mc:Choice Requires="wps">
            <w:drawing>
              <wp:anchor distT="0" distB="0" distL="114300" distR="114300" simplePos="0" relativeHeight="251660288" behindDoc="0" locked="0" layoutInCell="1" allowOverlap="1" wp14:anchorId="4138C239" wp14:editId="397FE525">
                <wp:simplePos x="0" y="0"/>
                <wp:positionH relativeFrom="column">
                  <wp:posOffset>269240</wp:posOffset>
                </wp:positionH>
                <wp:positionV relativeFrom="paragraph">
                  <wp:posOffset>204470</wp:posOffset>
                </wp:positionV>
                <wp:extent cx="546735" cy="215900"/>
                <wp:effectExtent l="0" t="0" r="5715" b="0"/>
                <wp:wrapTight wrapText="bothSides">
                  <wp:wrapPolygon edited="0">
                    <wp:start x="0" y="0"/>
                    <wp:lineTo x="0" y="19059"/>
                    <wp:lineTo x="21073" y="19059"/>
                    <wp:lineTo x="21073" y="0"/>
                    <wp:lineTo x="0" y="0"/>
                  </wp:wrapPolygon>
                </wp:wrapTight>
                <wp:docPr id="20" name="Text Box 20"/>
                <wp:cNvGraphicFramePr/>
                <a:graphic xmlns:a="http://schemas.openxmlformats.org/drawingml/2006/main">
                  <a:graphicData uri="http://schemas.microsoft.com/office/word/2010/wordprocessingShape">
                    <wps:wsp>
                      <wps:cNvSpPr txBox="1"/>
                      <wps:spPr>
                        <a:xfrm>
                          <a:off x="0" y="0"/>
                          <a:ext cx="546735" cy="215900"/>
                        </a:xfrm>
                        <a:prstGeom prst="rect">
                          <a:avLst/>
                        </a:prstGeom>
                        <a:solidFill>
                          <a:prstClr val="white"/>
                        </a:solidFill>
                        <a:ln>
                          <a:noFill/>
                        </a:ln>
                        <a:effectLst/>
                      </wps:spPr>
                      <wps:txbx>
                        <w:txbxContent>
                          <w:p w:rsidR="006921DB" w:rsidRPr="005029BF" w:rsidRDefault="006921DB" w:rsidP="006921DB">
                            <w:pPr>
                              <w:pStyle w:val="Caption"/>
                              <w:rPr>
                                <w:rFonts w:ascii="Arial" w:eastAsia="Arial" w:hAnsi="Arial"/>
                                <w:iCs/>
                                <w:noProof/>
                                <w:sz w:val="22"/>
                                <w:szCs w:val="22"/>
                              </w:rPr>
                            </w:pPr>
                            <w:r w:rsidRPr="005029BF">
                              <w:rPr>
                                <w:sz w:val="22"/>
                                <w:szCs w:val="22"/>
                              </w:rPr>
                              <w:t xml:space="preserve">Figure </w:t>
                            </w:r>
                            <w:r w:rsidRPr="005029BF">
                              <w:rPr>
                                <w:sz w:val="22"/>
                                <w:szCs w:val="22"/>
                              </w:rPr>
                              <w:fldChar w:fldCharType="begin"/>
                            </w:r>
                            <w:r w:rsidRPr="005029BF">
                              <w:rPr>
                                <w:sz w:val="22"/>
                                <w:szCs w:val="22"/>
                              </w:rPr>
                              <w:instrText xml:space="preserve"> SEQ Figure \* ARABIC </w:instrText>
                            </w:r>
                            <w:r w:rsidRPr="005029BF">
                              <w:rPr>
                                <w:sz w:val="22"/>
                                <w:szCs w:val="22"/>
                              </w:rPr>
                              <w:fldChar w:fldCharType="separate"/>
                            </w:r>
                            <w:r w:rsidR="00434B83">
                              <w:rPr>
                                <w:noProof/>
                                <w:sz w:val="22"/>
                                <w:szCs w:val="22"/>
                              </w:rPr>
                              <w:t>1</w:t>
                            </w:r>
                            <w:r w:rsidRPr="005029BF">
                              <w:rPr>
                                <w:sz w:val="22"/>
                                <w:szCs w:val="2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21.2pt;margin-top:16.1pt;width:43.0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" stroked="f">
                <v:textbox inset="0,0,0,0">
                  <w:txbxContent>
                    <w:p w:rsidR="006921DB" w:rsidRPr="005029BF" w:rsidRDefault="006921DB" w:rsidP="006921DB">
                      <w:pPr>
                        <w:pStyle w:val="Caption"/>
                        <w:rPr>
                          <w:rFonts w:ascii="Arial" w:eastAsia="Arial" w:hAnsi="Arial"/>
                          <w:iCs/>
                          <w:noProof/>
                          <w:sz w:val="22"/>
                          <w:szCs w:val="22"/>
                        </w:rPr>
                      </w:pPr>
                      <w:r w:rsidRPr="005029BF">
                        <w:rPr>
                          <w:sz w:val="22"/>
                          <w:szCs w:val="22"/>
                        </w:rPr>
                        <w:t xml:space="preserve">Figure </w:t>
                      </w:r>
                      <w:r w:rsidRPr="005029BF">
                        <w:rPr>
                          <w:sz w:val="22"/>
                          <w:szCs w:val="22"/>
                        </w:rPr>
                        <w:fldChar w:fldCharType="begin"/>
                      </w:r>
                      <w:r w:rsidRPr="005029BF">
                        <w:rPr>
                          <w:sz w:val="22"/>
                          <w:szCs w:val="22"/>
                        </w:rPr>
                        <w:instrText xml:space="preserve"> SEQ Figure \* ARABIC </w:instrText>
                      </w:r>
                      <w:r w:rsidRPr="005029BF">
                        <w:rPr>
                          <w:sz w:val="22"/>
                          <w:szCs w:val="22"/>
                        </w:rPr>
                        <w:fldChar w:fldCharType="separate"/>
                      </w:r>
                      <w:r w:rsidR="00434B83">
                        <w:rPr>
                          <w:noProof/>
                          <w:sz w:val="22"/>
                          <w:szCs w:val="22"/>
                        </w:rPr>
                        <w:t>1</w:t>
                      </w:r>
                      <w:r w:rsidRPr="005029BF">
                        <w:rPr>
                          <w:sz w:val="22"/>
                          <w:szCs w:val="22"/>
                        </w:rPr>
                        <w:fldChar w:fldCharType="end"/>
                      </w:r>
                    </w:p>
                  </w:txbxContent>
                </v:textbox>
                <w10:wrap type="tight"/>
              </v:shape>
            </w:pict>
          </mc:Fallback>
        </mc:AlternateContent>
      </w:r>
    </w:p>
    <w:p w:rsidR="006921DB" w:rsidRDefault="006921DB" w:rsidP="006921DB">
      <w:pPr>
        <w:pStyle w:val="Body"/>
        <w:rPr>
          <w:rStyle w:val="Emphasis"/>
          <w:rFonts w:cs="Arial"/>
          <w:sz w:val="22"/>
          <w:szCs w:val="22"/>
        </w:rPr>
      </w:pPr>
    </w:p>
    <w:p w:rsidR="006921DB" w:rsidRDefault="006921DB" w:rsidP="006921DB">
      <w:pPr>
        <w:pStyle w:val="Body"/>
        <w:rPr>
          <w:rStyle w:val="Emphasis"/>
          <w:rFonts w:cs="Arial"/>
          <w:sz w:val="22"/>
          <w:szCs w:val="22"/>
        </w:rPr>
      </w:pPr>
    </w:p>
    <w:p w:rsidR="006921DB" w:rsidRDefault="006921DB" w:rsidP="006921DB">
      <w:pPr>
        <w:pStyle w:val="Body"/>
        <w:rPr>
          <w:rStyle w:val="Emphasis"/>
          <w:rFonts w:cs="Arial"/>
          <w:i w:val="0"/>
          <w:sz w:val="22"/>
          <w:szCs w:val="22"/>
        </w:rPr>
      </w:pPr>
      <w:r w:rsidRPr="006217E3">
        <w:rPr>
          <w:rStyle w:val="Emphasis"/>
          <w:rFonts w:cs="Arial"/>
          <w:sz w:val="22"/>
          <w:szCs w:val="22"/>
        </w:rPr>
        <w:t>These classifications levels are an important part of the emergency plan and should be included in the patient rosters maintained in accordance with your emergency plan.</w:t>
      </w:r>
    </w:p>
    <w:p w:rsidR="006921DB" w:rsidRPr="006217E3" w:rsidRDefault="006921DB" w:rsidP="006921DB">
      <w:pPr>
        <w:pStyle w:val="Body"/>
        <w:ind w:left="720"/>
        <w:rPr>
          <w:rFonts w:cs="Arial"/>
          <w:iCs/>
          <w:sz w:val="22"/>
          <w:szCs w:val="22"/>
        </w:rPr>
      </w:pPr>
    </w:p>
    <w:p w:rsidR="006921DB" w:rsidRDefault="006921DB" w:rsidP="006921DB">
      <w:pPr>
        <w:pStyle w:val="shortreturnaddress"/>
        <w:shd w:val="clear" w:color="auto" w:fill="FFFFFF"/>
        <w:jc w:val="both"/>
        <w:rPr>
          <w:rStyle w:val="Emphasis"/>
          <w:rFonts w:ascii="Arial" w:hAnsi="Arial" w:cs="Arial"/>
        </w:rPr>
      </w:pPr>
      <w:r>
        <w:rPr>
          <w:rStyle w:val="Emphasis"/>
          <w:rFonts w:ascii="Arial" w:hAnsi="Arial" w:cs="Arial"/>
        </w:rPr>
        <w:br w:type="page"/>
      </w:r>
    </w:p>
    <w:p w:rsidR="006921DB" w:rsidRDefault="006921DB" w:rsidP="006921DB">
      <w:pPr>
        <w:pStyle w:val="shortreturnaddress"/>
        <w:shd w:val="clear" w:color="auto" w:fill="FFFFFF"/>
        <w:jc w:val="both"/>
        <w:rPr>
          <w:rStyle w:val="Emphasis"/>
          <w:rFonts w:ascii="Arial" w:hAnsi="Arial" w:cs="Arial"/>
        </w:rPr>
      </w:pPr>
      <w:r w:rsidRPr="006217E3">
        <w:rPr>
          <w:rStyle w:val="Emphasis"/>
          <w:rFonts w:ascii="Arial" w:hAnsi="Arial" w:cs="Arial"/>
        </w:rPr>
        <w:lastRenderedPageBreak/>
        <w:t>Examples of the type of patient to classify at each level are:</w:t>
      </w:r>
    </w:p>
    <w:p w:rsidR="006921DB" w:rsidRPr="006217E3" w:rsidRDefault="006921DB" w:rsidP="006921DB">
      <w:pPr>
        <w:pStyle w:val="shortreturnaddress"/>
        <w:shd w:val="clear" w:color="auto" w:fill="FFFFFF"/>
        <w:jc w:val="both"/>
        <w:rPr>
          <w:rStyle w:val="Emphasis"/>
          <w:rFonts w:ascii="Arial" w:hAnsi="Arial" w:cs="Arial"/>
        </w:rPr>
      </w:pPr>
    </w:p>
    <w:p w:rsidR="006921DB" w:rsidRDefault="006921DB" w:rsidP="006921DB">
      <w:pPr>
        <w:pStyle w:val="shortreturnaddress"/>
        <w:shd w:val="clear" w:color="auto" w:fill="FFFFFF"/>
        <w:jc w:val="both"/>
        <w:rPr>
          <w:rStyle w:val="Emphasis"/>
          <w:rFonts w:ascii="Arial" w:hAnsi="Arial" w:cs="Arial"/>
          <w:sz w:val="22"/>
          <w:szCs w:val="22"/>
        </w:rPr>
      </w:pPr>
      <w:r w:rsidRPr="006217E3">
        <w:rPr>
          <w:rStyle w:val="Emphasis"/>
          <w:rFonts w:ascii="Arial" w:hAnsi="Arial" w:cs="Arial"/>
        </w:rPr>
        <w:t>Examples of level</w:t>
      </w:r>
      <w:r w:rsidRPr="006217E3">
        <w:rPr>
          <w:rStyle w:val="Emphasis"/>
          <w:rFonts w:ascii="Arial" w:hAnsi="Arial" w:cs="Arial"/>
          <w:sz w:val="22"/>
          <w:szCs w:val="22"/>
        </w:rPr>
        <w:t xml:space="preserve"> 1 </w:t>
      </w:r>
    </w:p>
    <w:p w:rsidR="006921DB" w:rsidRPr="006217E3" w:rsidRDefault="006921DB" w:rsidP="006921DB">
      <w:pPr>
        <w:pStyle w:val="shortreturnaddress"/>
        <w:shd w:val="clear" w:color="auto" w:fill="FFFFFF"/>
        <w:jc w:val="both"/>
        <w:rPr>
          <w:rStyle w:val="Emphasis"/>
          <w:rFonts w:ascii="Arial" w:hAnsi="Arial" w:cs="Arial"/>
          <w:sz w:val="22"/>
          <w:szCs w:val="22"/>
        </w:rPr>
      </w:pPr>
    </w:p>
    <w:p w:rsidR="006921DB" w:rsidRDefault="006921DB" w:rsidP="006921DB">
      <w:pPr>
        <w:pStyle w:val="ListParagraph"/>
        <w:numPr>
          <w:ilvl w:val="0"/>
          <w:numId w:val="1"/>
        </w:numPr>
        <w:shd w:val="clear" w:color="auto" w:fill="FFFFFF"/>
        <w:rPr>
          <w:rStyle w:val="Emphasis"/>
          <w:rFonts w:ascii="Arial" w:hAnsi="Arial" w:cs="Arial"/>
          <w:i w:val="0"/>
        </w:rPr>
      </w:pPr>
      <w:r w:rsidRPr="00232502">
        <w:rPr>
          <w:rStyle w:val="Emphasis"/>
          <w:rFonts w:ascii="Arial" w:hAnsi="Arial" w:cs="Arial"/>
        </w:rPr>
        <w:t>No caregiver/support in the home or readily accessible support and cannot be left alone for extended period of time</w:t>
      </w:r>
    </w:p>
    <w:p w:rsidR="006921DB" w:rsidRDefault="006921DB" w:rsidP="006921DB">
      <w:pPr>
        <w:pStyle w:val="ListParagraph"/>
        <w:numPr>
          <w:ilvl w:val="0"/>
          <w:numId w:val="1"/>
        </w:numPr>
        <w:shd w:val="clear" w:color="auto" w:fill="FFFFFF"/>
        <w:rPr>
          <w:rStyle w:val="Emphasis"/>
          <w:rFonts w:ascii="Arial" w:hAnsi="Arial" w:cs="Arial"/>
          <w:i w:val="0"/>
        </w:rPr>
      </w:pPr>
      <w:r w:rsidRPr="00232502">
        <w:rPr>
          <w:rStyle w:val="Emphasis"/>
          <w:rFonts w:ascii="Arial" w:hAnsi="Arial" w:cs="Arial"/>
        </w:rPr>
        <w:t>Bedbound; paralyzed; ventilator dependent; unable to meet physiologic &amp; safety needs</w:t>
      </w:r>
    </w:p>
    <w:p w:rsidR="006921DB" w:rsidRDefault="006921DB" w:rsidP="006921DB">
      <w:pPr>
        <w:pStyle w:val="ListParagraph"/>
        <w:numPr>
          <w:ilvl w:val="0"/>
          <w:numId w:val="1"/>
        </w:numPr>
        <w:shd w:val="clear" w:color="auto" w:fill="FFFFFF"/>
        <w:rPr>
          <w:rStyle w:val="Emphasis"/>
          <w:rFonts w:ascii="Arial" w:hAnsi="Arial" w:cs="Arial"/>
          <w:i w:val="0"/>
        </w:rPr>
      </w:pPr>
      <w:r w:rsidRPr="00232502">
        <w:rPr>
          <w:rStyle w:val="Emphasis"/>
          <w:rFonts w:ascii="Arial" w:hAnsi="Arial" w:cs="Arial"/>
        </w:rPr>
        <w:t>Daily insulin-dependent diabetic, unable to self-administer; not well regulated</w:t>
      </w:r>
    </w:p>
    <w:p w:rsidR="006921DB" w:rsidRDefault="006921DB" w:rsidP="006921DB">
      <w:pPr>
        <w:pStyle w:val="ListParagraph"/>
        <w:numPr>
          <w:ilvl w:val="0"/>
          <w:numId w:val="1"/>
        </w:numPr>
        <w:shd w:val="clear" w:color="auto" w:fill="FFFFFF"/>
        <w:rPr>
          <w:rStyle w:val="Emphasis"/>
          <w:rFonts w:ascii="Arial" w:hAnsi="Arial" w:cs="Arial"/>
          <w:i w:val="0"/>
        </w:rPr>
      </w:pPr>
      <w:r w:rsidRPr="00232502">
        <w:rPr>
          <w:rStyle w:val="Emphasis"/>
          <w:rFonts w:ascii="Arial" w:hAnsi="Arial" w:cs="Arial"/>
        </w:rPr>
        <w:t xml:space="preserve">Fresh wound or extensive wound care, no support/assistance </w:t>
      </w:r>
    </w:p>
    <w:p w:rsidR="006921DB" w:rsidRDefault="006921DB" w:rsidP="006921DB">
      <w:pPr>
        <w:pStyle w:val="ListParagraph"/>
        <w:numPr>
          <w:ilvl w:val="0"/>
          <w:numId w:val="1"/>
        </w:numPr>
        <w:shd w:val="clear" w:color="auto" w:fill="FFFFFF"/>
        <w:rPr>
          <w:rStyle w:val="Emphasis"/>
          <w:rFonts w:ascii="Arial" w:hAnsi="Arial" w:cs="Arial"/>
          <w:i w:val="0"/>
        </w:rPr>
      </w:pPr>
      <w:r w:rsidRPr="00232502">
        <w:rPr>
          <w:rStyle w:val="Emphasis"/>
          <w:rFonts w:ascii="Arial" w:hAnsi="Arial" w:cs="Arial"/>
        </w:rPr>
        <w:t>Infusion therapy requiring daily visits</w:t>
      </w:r>
    </w:p>
    <w:p w:rsidR="006921DB" w:rsidRPr="00232502" w:rsidRDefault="006921DB" w:rsidP="006921DB">
      <w:pPr>
        <w:pStyle w:val="ListParagraph"/>
        <w:numPr>
          <w:ilvl w:val="0"/>
          <w:numId w:val="1"/>
        </w:numPr>
        <w:shd w:val="clear" w:color="auto" w:fill="FFFFFF"/>
        <w:rPr>
          <w:rStyle w:val="Emphasis"/>
          <w:rFonts w:ascii="Arial" w:hAnsi="Arial" w:cs="Arial"/>
          <w:i w:val="0"/>
        </w:rPr>
      </w:pPr>
      <w:r w:rsidRPr="00232502">
        <w:rPr>
          <w:rStyle w:val="Emphasis"/>
          <w:rFonts w:ascii="Arial" w:hAnsi="Arial" w:cs="Arial"/>
        </w:rPr>
        <w:t>Apnea monitoring</w:t>
      </w:r>
    </w:p>
    <w:p w:rsidR="006921DB" w:rsidRDefault="006921DB" w:rsidP="006921DB">
      <w:pPr>
        <w:shd w:val="clear" w:color="auto" w:fill="FFFFFF"/>
        <w:rPr>
          <w:rStyle w:val="Emphasis"/>
          <w:rFonts w:ascii="Arial" w:hAnsi="Arial" w:cs="Arial"/>
          <w:i w:val="0"/>
          <w:sz w:val="24"/>
          <w:szCs w:val="24"/>
        </w:rPr>
      </w:pPr>
    </w:p>
    <w:p w:rsidR="006921DB" w:rsidRDefault="006921DB" w:rsidP="006921DB">
      <w:pPr>
        <w:pStyle w:val="shortreturnaddress"/>
        <w:shd w:val="clear" w:color="auto" w:fill="FFFFFF"/>
        <w:jc w:val="both"/>
        <w:rPr>
          <w:rStyle w:val="Emphasis"/>
          <w:rFonts w:ascii="Arial" w:hAnsi="Arial" w:cs="Arial"/>
        </w:rPr>
      </w:pPr>
      <w:r w:rsidRPr="006217E3">
        <w:rPr>
          <w:rStyle w:val="Emphasis"/>
          <w:rFonts w:ascii="Arial" w:hAnsi="Arial" w:cs="Arial"/>
        </w:rPr>
        <w:t xml:space="preserve">Examples of level 2 </w:t>
      </w:r>
    </w:p>
    <w:p w:rsidR="006921DB" w:rsidRPr="00232502" w:rsidRDefault="006921DB" w:rsidP="006921DB">
      <w:pPr>
        <w:shd w:val="clear" w:color="auto" w:fill="FFFFFF"/>
        <w:jc w:val="both"/>
        <w:rPr>
          <w:rStyle w:val="Emphasis"/>
          <w:rFonts w:ascii="Arial" w:hAnsi="Arial" w:cs="Arial"/>
          <w:i w:val="0"/>
          <w:sz w:val="24"/>
          <w:szCs w:val="24"/>
        </w:rPr>
      </w:pPr>
    </w:p>
    <w:p w:rsidR="006921DB" w:rsidRPr="006921DB" w:rsidRDefault="006921DB" w:rsidP="006921DB">
      <w:pPr>
        <w:pStyle w:val="ListParagraph"/>
        <w:numPr>
          <w:ilvl w:val="0"/>
          <w:numId w:val="5"/>
        </w:numPr>
        <w:shd w:val="clear" w:color="auto" w:fill="FFFFFF"/>
        <w:jc w:val="both"/>
        <w:rPr>
          <w:rStyle w:val="Emphasis"/>
          <w:rFonts w:ascii="Arial" w:hAnsi="Arial" w:cs="Arial"/>
          <w:i w:val="0"/>
        </w:rPr>
      </w:pPr>
      <w:r w:rsidRPr="006921DB">
        <w:rPr>
          <w:rStyle w:val="Emphasis"/>
          <w:rFonts w:ascii="Arial" w:hAnsi="Arial" w:cs="Arial"/>
        </w:rPr>
        <w:t xml:space="preserve">Uses assistive device – wheelchair, walker; able to manage alone for period of </w:t>
      </w:r>
    </w:p>
    <w:p w:rsidR="006921DB" w:rsidRPr="006921DB" w:rsidRDefault="006921DB" w:rsidP="006921DB">
      <w:pPr>
        <w:shd w:val="clear" w:color="auto" w:fill="FFFFFF"/>
        <w:ind w:left="360" w:firstLine="720"/>
        <w:jc w:val="both"/>
        <w:rPr>
          <w:rStyle w:val="Emphasis"/>
          <w:rFonts w:ascii="Arial" w:hAnsi="Arial" w:cs="Arial"/>
        </w:rPr>
      </w:pPr>
      <w:proofErr w:type="gramStart"/>
      <w:r w:rsidRPr="006921DB">
        <w:rPr>
          <w:rStyle w:val="Emphasis"/>
          <w:rFonts w:ascii="Arial" w:hAnsi="Arial" w:cs="Arial"/>
        </w:rPr>
        <w:t>time</w:t>
      </w:r>
      <w:proofErr w:type="gramEnd"/>
      <w:r w:rsidRPr="006921DB">
        <w:rPr>
          <w:rStyle w:val="Emphasis"/>
          <w:rFonts w:ascii="Arial" w:hAnsi="Arial" w:cs="Arial"/>
        </w:rPr>
        <w:t xml:space="preserve"> up to 24-48 hours</w:t>
      </w:r>
    </w:p>
    <w:p w:rsidR="006921DB" w:rsidRPr="006921DB" w:rsidRDefault="006921DB" w:rsidP="006921DB">
      <w:pPr>
        <w:pStyle w:val="ListParagraph"/>
        <w:numPr>
          <w:ilvl w:val="0"/>
          <w:numId w:val="5"/>
        </w:numPr>
        <w:shd w:val="clear" w:color="auto" w:fill="FFFFFF"/>
        <w:jc w:val="both"/>
        <w:rPr>
          <w:rStyle w:val="Emphasis"/>
          <w:rFonts w:ascii="Arial" w:hAnsi="Arial" w:cs="Arial"/>
        </w:rPr>
      </w:pPr>
      <w:r w:rsidRPr="006921DB">
        <w:rPr>
          <w:rStyle w:val="Emphasis"/>
          <w:rFonts w:ascii="Arial" w:hAnsi="Arial" w:cs="Arial"/>
        </w:rPr>
        <w:t>Equipment used PRN – O2, suctioning, nebulization, PCA pump</w:t>
      </w:r>
    </w:p>
    <w:p w:rsidR="006921DB" w:rsidRPr="006921DB" w:rsidRDefault="006921DB" w:rsidP="006921DB">
      <w:pPr>
        <w:pStyle w:val="ListParagraph"/>
        <w:numPr>
          <w:ilvl w:val="0"/>
          <w:numId w:val="5"/>
        </w:numPr>
        <w:shd w:val="clear" w:color="auto" w:fill="FFFFFF"/>
        <w:jc w:val="both"/>
        <w:rPr>
          <w:rStyle w:val="Emphasis"/>
          <w:rFonts w:ascii="Arial" w:hAnsi="Arial" w:cs="Arial"/>
          <w:i w:val="0"/>
        </w:rPr>
      </w:pPr>
      <w:r w:rsidRPr="006921DB">
        <w:rPr>
          <w:rStyle w:val="Emphasis"/>
          <w:rFonts w:ascii="Arial" w:hAnsi="Arial" w:cs="Arial"/>
        </w:rPr>
        <w:t>Diabetic, self-administers insulin; requires skil</w:t>
      </w:r>
      <w:r>
        <w:rPr>
          <w:rStyle w:val="Emphasis"/>
          <w:rFonts w:ascii="Arial" w:hAnsi="Arial" w:cs="Arial"/>
        </w:rPr>
        <w:t>led monitoring of blood glucose</w:t>
      </w:r>
    </w:p>
    <w:p w:rsidR="006921DB" w:rsidRPr="006921DB" w:rsidRDefault="006921DB" w:rsidP="006921DB">
      <w:pPr>
        <w:shd w:val="clear" w:color="auto" w:fill="FFFFFF"/>
        <w:ind w:left="360" w:firstLine="720"/>
        <w:jc w:val="both"/>
        <w:rPr>
          <w:rStyle w:val="Emphasis"/>
          <w:rFonts w:ascii="Arial" w:hAnsi="Arial" w:cs="Arial"/>
          <w:i w:val="0"/>
          <w:sz w:val="24"/>
          <w:szCs w:val="24"/>
        </w:rPr>
      </w:pPr>
      <w:proofErr w:type="gramStart"/>
      <w:r w:rsidRPr="006921DB">
        <w:rPr>
          <w:rStyle w:val="Emphasis"/>
          <w:rFonts w:ascii="Arial" w:hAnsi="Arial" w:cs="Arial"/>
        </w:rPr>
        <w:t>less</w:t>
      </w:r>
      <w:proofErr w:type="gramEnd"/>
      <w:r w:rsidRPr="006921DB">
        <w:rPr>
          <w:rStyle w:val="Emphasis"/>
          <w:rFonts w:ascii="Arial" w:hAnsi="Arial" w:cs="Arial"/>
        </w:rPr>
        <w:t xml:space="preserve"> than every 24 hours</w:t>
      </w:r>
    </w:p>
    <w:p w:rsidR="006921DB" w:rsidRPr="00232502" w:rsidRDefault="006921DB" w:rsidP="006921DB">
      <w:pPr>
        <w:pStyle w:val="ListParagraph"/>
        <w:numPr>
          <w:ilvl w:val="0"/>
          <w:numId w:val="3"/>
        </w:numPr>
        <w:shd w:val="clear" w:color="auto" w:fill="FFFFFF"/>
        <w:jc w:val="both"/>
        <w:rPr>
          <w:rStyle w:val="Emphasis"/>
          <w:rFonts w:ascii="Arial" w:hAnsi="Arial" w:cs="Arial"/>
          <w:i w:val="0"/>
          <w:sz w:val="24"/>
          <w:szCs w:val="24"/>
        </w:rPr>
      </w:pPr>
      <w:r w:rsidRPr="00232502">
        <w:rPr>
          <w:rStyle w:val="Emphasis"/>
          <w:rFonts w:ascii="Arial" w:hAnsi="Arial" w:cs="Arial"/>
        </w:rPr>
        <w:t>Extensive wound care, with support/backup assistance</w:t>
      </w:r>
    </w:p>
    <w:p w:rsidR="006921DB" w:rsidRPr="00232502" w:rsidRDefault="006921DB" w:rsidP="006921DB">
      <w:pPr>
        <w:pStyle w:val="ListParagraph"/>
        <w:numPr>
          <w:ilvl w:val="0"/>
          <w:numId w:val="3"/>
        </w:numPr>
        <w:shd w:val="clear" w:color="auto" w:fill="FFFFFF"/>
        <w:jc w:val="both"/>
        <w:rPr>
          <w:rStyle w:val="Emphasis"/>
          <w:rFonts w:ascii="Arial" w:hAnsi="Arial" w:cs="Arial"/>
          <w:i w:val="0"/>
          <w:sz w:val="24"/>
          <w:szCs w:val="24"/>
        </w:rPr>
      </w:pPr>
      <w:r w:rsidRPr="00232502">
        <w:rPr>
          <w:rStyle w:val="Emphasis"/>
          <w:rFonts w:ascii="Arial" w:hAnsi="Arial" w:cs="Arial"/>
        </w:rPr>
        <w:t xml:space="preserve">Cardiac / Respiratory with multiple medication changes in the past 1-2 weeks </w:t>
      </w:r>
    </w:p>
    <w:p w:rsidR="006921DB" w:rsidRPr="006217E3" w:rsidRDefault="006921DB" w:rsidP="006921DB">
      <w:pPr>
        <w:pStyle w:val="shortreturnaddress"/>
        <w:shd w:val="clear" w:color="auto" w:fill="FFFFFF"/>
        <w:jc w:val="both"/>
        <w:rPr>
          <w:rStyle w:val="Emphasis"/>
          <w:rFonts w:ascii="Arial" w:hAnsi="Arial" w:cs="Arial"/>
          <w:i w:val="0"/>
        </w:rPr>
      </w:pPr>
    </w:p>
    <w:p w:rsidR="006921DB" w:rsidRDefault="006921DB" w:rsidP="006921DB">
      <w:pPr>
        <w:pStyle w:val="shortreturnaddress"/>
        <w:shd w:val="clear" w:color="auto" w:fill="FFFFFF"/>
        <w:jc w:val="both"/>
        <w:rPr>
          <w:rStyle w:val="Emphasis"/>
          <w:rFonts w:ascii="Arial" w:hAnsi="Arial" w:cs="Arial"/>
        </w:rPr>
      </w:pPr>
      <w:r w:rsidRPr="006217E3">
        <w:rPr>
          <w:rStyle w:val="Emphasis"/>
          <w:rFonts w:ascii="Arial" w:hAnsi="Arial" w:cs="Arial"/>
        </w:rPr>
        <w:t xml:space="preserve">Examples of level 3 </w:t>
      </w:r>
    </w:p>
    <w:p w:rsidR="006921DB" w:rsidRPr="006217E3" w:rsidRDefault="006921DB" w:rsidP="006921DB">
      <w:pPr>
        <w:pStyle w:val="shortreturnaddress"/>
        <w:shd w:val="clear" w:color="auto" w:fill="FFFFFF"/>
        <w:jc w:val="both"/>
        <w:rPr>
          <w:rStyle w:val="Emphasis"/>
          <w:rFonts w:ascii="Arial" w:hAnsi="Arial" w:cs="Arial"/>
        </w:rPr>
      </w:pPr>
    </w:p>
    <w:p w:rsidR="006921DB" w:rsidRPr="00232502" w:rsidRDefault="006921DB" w:rsidP="006921DB">
      <w:pPr>
        <w:pStyle w:val="ListParagraph"/>
        <w:numPr>
          <w:ilvl w:val="0"/>
          <w:numId w:val="4"/>
        </w:numPr>
        <w:shd w:val="clear" w:color="auto" w:fill="FFFFFF"/>
        <w:jc w:val="both"/>
        <w:rPr>
          <w:rStyle w:val="Emphasis"/>
          <w:rFonts w:ascii="Arial" w:hAnsi="Arial" w:cs="Arial"/>
          <w:i w:val="0"/>
        </w:rPr>
      </w:pPr>
      <w:r w:rsidRPr="00232502">
        <w:rPr>
          <w:rStyle w:val="Emphasis"/>
          <w:rFonts w:ascii="Arial" w:hAnsi="Arial" w:cs="Arial"/>
        </w:rPr>
        <w:t xml:space="preserve">Able to manage alone for more than 72 hours; significant others or available support  </w:t>
      </w:r>
    </w:p>
    <w:p w:rsidR="006921DB" w:rsidRPr="006921DB" w:rsidRDefault="006921DB" w:rsidP="006921DB">
      <w:pPr>
        <w:shd w:val="clear" w:color="auto" w:fill="FFFFFF"/>
        <w:ind w:left="360" w:firstLine="720"/>
        <w:jc w:val="both"/>
        <w:rPr>
          <w:rStyle w:val="Emphasis"/>
          <w:rFonts w:ascii="Arial" w:hAnsi="Arial" w:cs="Arial"/>
          <w:i w:val="0"/>
        </w:rPr>
      </w:pPr>
      <w:proofErr w:type="gramStart"/>
      <w:r w:rsidRPr="006921DB">
        <w:rPr>
          <w:rStyle w:val="Emphasis"/>
          <w:rFonts w:ascii="Arial" w:hAnsi="Arial" w:cs="Arial"/>
        </w:rPr>
        <w:t>systems</w:t>
      </w:r>
      <w:proofErr w:type="gramEnd"/>
      <w:r w:rsidRPr="006921DB">
        <w:rPr>
          <w:rStyle w:val="Emphasis"/>
          <w:rFonts w:ascii="Arial" w:hAnsi="Arial" w:cs="Arial"/>
        </w:rPr>
        <w:t xml:space="preserve"> in place</w:t>
      </w:r>
    </w:p>
    <w:p w:rsidR="006921DB" w:rsidRPr="00232502" w:rsidRDefault="006921DB" w:rsidP="006921DB">
      <w:pPr>
        <w:pStyle w:val="ListParagraph"/>
        <w:numPr>
          <w:ilvl w:val="0"/>
          <w:numId w:val="4"/>
        </w:numPr>
        <w:shd w:val="clear" w:color="auto" w:fill="FFFFFF"/>
        <w:jc w:val="both"/>
        <w:rPr>
          <w:rStyle w:val="Emphasis"/>
          <w:rFonts w:ascii="Arial" w:hAnsi="Arial" w:cs="Arial"/>
          <w:i w:val="0"/>
        </w:rPr>
      </w:pPr>
      <w:r w:rsidRPr="00232502">
        <w:rPr>
          <w:rStyle w:val="Emphasis"/>
          <w:rFonts w:ascii="Arial" w:hAnsi="Arial" w:cs="Arial"/>
        </w:rPr>
        <w:t>Mobile; independent functioning</w:t>
      </w:r>
    </w:p>
    <w:p w:rsidR="006921DB" w:rsidRPr="006217E3" w:rsidRDefault="006921DB" w:rsidP="006921DB">
      <w:pPr>
        <w:pStyle w:val="ListParagraph"/>
        <w:numPr>
          <w:ilvl w:val="0"/>
          <w:numId w:val="4"/>
        </w:numPr>
        <w:shd w:val="clear" w:color="auto" w:fill="FFFFFF"/>
        <w:jc w:val="both"/>
        <w:rPr>
          <w:rStyle w:val="Emphasis"/>
          <w:rFonts w:ascii="Arial" w:hAnsi="Arial" w:cs="Arial"/>
          <w:i w:val="0"/>
        </w:rPr>
      </w:pPr>
      <w:r w:rsidRPr="006217E3">
        <w:rPr>
          <w:rStyle w:val="Emphasis"/>
          <w:rFonts w:ascii="Arial" w:hAnsi="Arial" w:cs="Arial"/>
        </w:rPr>
        <w:t>Uncomplicated routine wound care</w:t>
      </w:r>
    </w:p>
    <w:p w:rsidR="006921DB" w:rsidRPr="006217E3" w:rsidRDefault="006921DB" w:rsidP="006921DB">
      <w:pPr>
        <w:pStyle w:val="ListParagraph"/>
        <w:numPr>
          <w:ilvl w:val="0"/>
          <w:numId w:val="4"/>
        </w:numPr>
        <w:shd w:val="clear" w:color="auto" w:fill="FFFFFF"/>
        <w:jc w:val="both"/>
        <w:rPr>
          <w:rStyle w:val="Emphasis"/>
          <w:rFonts w:ascii="Arial" w:hAnsi="Arial" w:cs="Arial"/>
          <w:i w:val="0"/>
        </w:rPr>
      </w:pPr>
      <w:r w:rsidRPr="006217E3">
        <w:rPr>
          <w:rStyle w:val="Emphasis"/>
          <w:rFonts w:ascii="Arial" w:hAnsi="Arial" w:cs="Arial"/>
        </w:rPr>
        <w:t>Self-manages medications/diet</w:t>
      </w:r>
    </w:p>
    <w:p w:rsidR="006921DB" w:rsidRPr="006217E3" w:rsidRDefault="006921DB" w:rsidP="006921DB">
      <w:pPr>
        <w:shd w:val="clear" w:color="auto" w:fill="FFFFFF"/>
        <w:ind w:left="720"/>
        <w:jc w:val="both"/>
        <w:rPr>
          <w:rStyle w:val="Emphasis"/>
          <w:rFonts w:ascii="Arial" w:hAnsi="Arial" w:cs="Arial"/>
          <w:i w:val="0"/>
        </w:rPr>
      </w:pPr>
      <w:r w:rsidRPr="006217E3">
        <w:rPr>
          <w:rStyle w:val="Emphasis"/>
          <w:rFonts w:ascii="Arial" w:hAnsi="Arial" w:cs="Arial"/>
        </w:rPr>
        <w:t> </w:t>
      </w:r>
    </w:p>
    <w:p w:rsidR="006921DB" w:rsidRPr="006217E3" w:rsidRDefault="006921DB" w:rsidP="006921DB">
      <w:pPr>
        <w:shd w:val="clear" w:color="auto" w:fill="FFFFFF"/>
        <w:jc w:val="both"/>
        <w:rPr>
          <w:rStyle w:val="Emphasis"/>
          <w:rFonts w:ascii="Arial" w:hAnsi="Arial" w:cs="Arial"/>
        </w:rPr>
      </w:pPr>
      <w:r w:rsidRPr="006217E3">
        <w:rPr>
          <w:rStyle w:val="Emphasis"/>
          <w:rFonts w:ascii="Arial" w:hAnsi="Arial" w:cs="Arial"/>
        </w:rPr>
        <w:t xml:space="preserve">Level 1 </w:t>
      </w:r>
      <w:proofErr w:type="gramStart"/>
      <w:r w:rsidRPr="006217E3">
        <w:rPr>
          <w:rStyle w:val="Emphasis"/>
          <w:rFonts w:ascii="Arial" w:hAnsi="Arial" w:cs="Arial"/>
        </w:rPr>
        <w:t>patients</w:t>
      </w:r>
      <w:proofErr w:type="gramEnd"/>
      <w:r w:rsidRPr="006217E3">
        <w:rPr>
          <w:rStyle w:val="Emphasis"/>
          <w:rFonts w:ascii="Arial" w:hAnsi="Arial" w:cs="Arial"/>
        </w:rPr>
        <w:t xml:space="preserve"> will be flagged with an asterisk (*).</w:t>
      </w:r>
    </w:p>
    <w:p w:rsidR="006921DB" w:rsidRPr="006217E3" w:rsidRDefault="006921DB" w:rsidP="006921DB">
      <w:pPr>
        <w:pStyle w:val="Body"/>
        <w:rPr>
          <w:rStyle w:val="Emphasis"/>
          <w:rFonts w:cs="Arial"/>
          <w:i w:val="0"/>
        </w:rPr>
      </w:pPr>
    </w:p>
    <w:p w:rsidR="006921DB" w:rsidRPr="006217E3" w:rsidRDefault="006921DB" w:rsidP="006921DB">
      <w:pPr>
        <w:pStyle w:val="Body"/>
        <w:rPr>
          <w:rStyle w:val="Emphasis"/>
          <w:rFonts w:cs="Arial"/>
          <w:i w:val="0"/>
        </w:rPr>
      </w:pPr>
    </w:p>
    <w:p w:rsidR="006921DB" w:rsidRPr="006217E3" w:rsidRDefault="006921DB" w:rsidP="006921DB">
      <w:pPr>
        <w:widowControl/>
        <w:rPr>
          <w:rStyle w:val="Emphasis"/>
          <w:rFonts w:ascii="Arial" w:hAnsi="Arial" w:cs="Arial"/>
          <w:i w:val="0"/>
        </w:rPr>
      </w:pPr>
    </w:p>
    <w:p w:rsidR="006921DB" w:rsidRPr="006217E3" w:rsidRDefault="006921DB" w:rsidP="006921DB">
      <w:pPr>
        <w:widowControl/>
        <w:rPr>
          <w:rStyle w:val="Emphasis"/>
          <w:rFonts w:ascii="Arial" w:hAnsi="Arial" w:cs="Arial"/>
          <w:i w:val="0"/>
        </w:rPr>
      </w:pPr>
    </w:p>
    <w:p w:rsidR="006921DB" w:rsidRPr="006217E3" w:rsidRDefault="006921DB" w:rsidP="006921DB">
      <w:pPr>
        <w:widowControl/>
        <w:rPr>
          <w:rStyle w:val="Emphasis"/>
          <w:rFonts w:ascii="Arial" w:hAnsi="Arial" w:cs="Arial"/>
          <w:i w:val="0"/>
        </w:rPr>
      </w:pPr>
    </w:p>
    <w:p w:rsidR="00107196" w:rsidRDefault="00434B83"/>
    <w:sectPr w:rsidR="0010719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01A" w:rsidRDefault="0073601A" w:rsidP="0073601A">
      <w:r>
        <w:separator/>
      </w:r>
    </w:p>
  </w:endnote>
  <w:endnote w:type="continuationSeparator" w:id="0">
    <w:p w:rsidR="0073601A" w:rsidRDefault="0073601A" w:rsidP="0073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1A" w:rsidRDefault="0073601A">
    <w:pPr>
      <w:pStyle w:val="Footer"/>
    </w:pPr>
    <w:r w:rsidRPr="0073601A">
      <w:t xml:space="preserve">Office of Public Health </w:t>
    </w:r>
    <w:proofErr w:type="gramStart"/>
    <w:r w:rsidRPr="0073601A">
      <w:t>Preparedness</w:t>
    </w:r>
    <w:r>
      <w:t xml:space="preserve"> .</w:t>
    </w:r>
    <w:proofErr w:type="gramEnd"/>
    <w:r>
      <w:t xml:space="preserve"> (2014). </w:t>
    </w:r>
    <w:r w:rsidRPr="0073601A">
      <w:rPr>
        <w:i/>
      </w:rPr>
      <w:t xml:space="preserve">Home Health Emergency Preparedness: A Handbook to Assist Home Health Care Providers in </w:t>
    </w:r>
    <w:r w:rsidR="00F26412">
      <w:rPr>
        <w:i/>
      </w:rPr>
      <w:t>Emergency Preparedness Planning,</w:t>
    </w:r>
    <w:r w:rsidR="00F26412">
      <w:t xml:space="preserve"> 8-9.</w:t>
    </w:r>
    <w:r>
      <w:t xml:space="preserve"> Lansing MI.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01A" w:rsidRDefault="0073601A" w:rsidP="0073601A">
      <w:r>
        <w:separator/>
      </w:r>
    </w:p>
  </w:footnote>
  <w:footnote w:type="continuationSeparator" w:id="0">
    <w:p w:rsidR="0073601A" w:rsidRDefault="0073601A" w:rsidP="00736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A291B"/>
    <w:multiLevelType w:val="hybridMultilevel"/>
    <w:tmpl w:val="A7FE2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nsid w:val="2AC1677C"/>
    <w:multiLevelType w:val="hybridMultilevel"/>
    <w:tmpl w:val="9FAAB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nsid w:val="41BF7715"/>
    <w:multiLevelType w:val="hybridMultilevel"/>
    <w:tmpl w:val="6B889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nsid w:val="4D516FF9"/>
    <w:multiLevelType w:val="hybridMultilevel"/>
    <w:tmpl w:val="1CF66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D4077DB"/>
    <w:multiLevelType w:val="hybridMultilevel"/>
    <w:tmpl w:val="54A6F70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DB"/>
    <w:rsid w:val="00434B83"/>
    <w:rsid w:val="006921DB"/>
    <w:rsid w:val="0073601A"/>
    <w:rsid w:val="008837DE"/>
    <w:rsid w:val="008F3A47"/>
    <w:rsid w:val="00C47881"/>
    <w:rsid w:val="00DE22F8"/>
    <w:rsid w:val="00F2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21DB"/>
    <w:pPr>
      <w:widowControl w:val="0"/>
      <w:spacing w:after="0" w:line="240" w:lineRule="auto"/>
    </w:pPr>
  </w:style>
  <w:style w:type="paragraph" w:styleId="Heading4">
    <w:name w:val="heading 4"/>
    <w:basedOn w:val="Normal"/>
    <w:link w:val="Heading4Char"/>
    <w:uiPriority w:val="1"/>
    <w:qFormat/>
    <w:rsid w:val="006921DB"/>
    <w:pPr>
      <w:outlineLvl w:val="3"/>
    </w:pPr>
    <w:rPr>
      <w:rFonts w:ascii="Arial" w:eastAsia="Arial" w:hAnsi="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6921DB"/>
    <w:rPr>
      <w:rFonts w:ascii="Arial" w:eastAsia="Arial" w:hAnsi="Arial"/>
      <w:sz w:val="32"/>
      <w:szCs w:val="32"/>
    </w:rPr>
  </w:style>
  <w:style w:type="character" w:styleId="Emphasis">
    <w:name w:val="Emphasis"/>
    <w:basedOn w:val="DefaultParagraphFont"/>
    <w:uiPriority w:val="20"/>
    <w:qFormat/>
    <w:rsid w:val="006921DB"/>
    <w:rPr>
      <w:i/>
      <w:iCs/>
    </w:rPr>
  </w:style>
  <w:style w:type="paragraph" w:customStyle="1" w:styleId="Body">
    <w:name w:val="Body"/>
    <w:basedOn w:val="Normal"/>
    <w:uiPriority w:val="1"/>
    <w:qFormat/>
    <w:rsid w:val="006921DB"/>
    <w:rPr>
      <w:rFonts w:ascii="Arial" w:eastAsia="Arial" w:hAnsi="Arial"/>
      <w:sz w:val="24"/>
      <w:szCs w:val="24"/>
    </w:rPr>
  </w:style>
  <w:style w:type="paragraph" w:styleId="ListParagraph">
    <w:name w:val="List Paragraph"/>
    <w:basedOn w:val="Normal"/>
    <w:uiPriority w:val="1"/>
    <w:qFormat/>
    <w:rsid w:val="006921DB"/>
    <w:pPr>
      <w:ind w:left="720"/>
      <w:contextualSpacing/>
    </w:pPr>
  </w:style>
  <w:style w:type="paragraph" w:customStyle="1" w:styleId="shortreturnaddress">
    <w:name w:val="shortreturnaddress"/>
    <w:basedOn w:val="Normal"/>
    <w:rsid w:val="006921DB"/>
    <w:pPr>
      <w:widowControl/>
    </w:pPr>
    <w:rPr>
      <w:rFonts w:ascii="Times New Roman" w:hAnsi="Times New Roman" w:cs="Times New Roman"/>
      <w:sz w:val="24"/>
      <w:szCs w:val="24"/>
    </w:rPr>
  </w:style>
  <w:style w:type="paragraph" w:styleId="Caption">
    <w:name w:val="caption"/>
    <w:basedOn w:val="Normal"/>
    <w:next w:val="Normal"/>
    <w:uiPriority w:val="35"/>
    <w:unhideWhenUsed/>
    <w:qFormat/>
    <w:rsid w:val="006921DB"/>
    <w:pPr>
      <w:spacing w:after="200"/>
    </w:pPr>
    <w:rPr>
      <w:b/>
      <w:bCs/>
      <w:color w:val="4F81BD" w:themeColor="accent1"/>
      <w:sz w:val="18"/>
      <w:szCs w:val="18"/>
    </w:rPr>
  </w:style>
  <w:style w:type="paragraph" w:styleId="Header">
    <w:name w:val="header"/>
    <w:basedOn w:val="Normal"/>
    <w:link w:val="HeaderChar"/>
    <w:uiPriority w:val="99"/>
    <w:unhideWhenUsed/>
    <w:rsid w:val="0073601A"/>
    <w:pPr>
      <w:tabs>
        <w:tab w:val="center" w:pos="4680"/>
        <w:tab w:val="right" w:pos="9360"/>
      </w:tabs>
    </w:pPr>
  </w:style>
  <w:style w:type="character" w:customStyle="1" w:styleId="HeaderChar">
    <w:name w:val="Header Char"/>
    <w:basedOn w:val="DefaultParagraphFont"/>
    <w:link w:val="Header"/>
    <w:uiPriority w:val="99"/>
    <w:rsid w:val="0073601A"/>
  </w:style>
  <w:style w:type="paragraph" w:styleId="Footer">
    <w:name w:val="footer"/>
    <w:basedOn w:val="Normal"/>
    <w:link w:val="FooterChar"/>
    <w:uiPriority w:val="99"/>
    <w:unhideWhenUsed/>
    <w:rsid w:val="0073601A"/>
    <w:pPr>
      <w:tabs>
        <w:tab w:val="center" w:pos="4680"/>
        <w:tab w:val="right" w:pos="9360"/>
      </w:tabs>
    </w:pPr>
  </w:style>
  <w:style w:type="character" w:customStyle="1" w:styleId="FooterChar">
    <w:name w:val="Footer Char"/>
    <w:basedOn w:val="DefaultParagraphFont"/>
    <w:link w:val="Footer"/>
    <w:uiPriority w:val="99"/>
    <w:rsid w:val="0073601A"/>
  </w:style>
  <w:style w:type="paragraph" w:styleId="BalloonText">
    <w:name w:val="Balloon Text"/>
    <w:basedOn w:val="Normal"/>
    <w:link w:val="BalloonTextChar"/>
    <w:uiPriority w:val="99"/>
    <w:semiHidden/>
    <w:unhideWhenUsed/>
    <w:rsid w:val="008F3A47"/>
    <w:rPr>
      <w:rFonts w:ascii="Tahoma" w:hAnsi="Tahoma" w:cs="Tahoma"/>
      <w:sz w:val="16"/>
      <w:szCs w:val="16"/>
    </w:rPr>
  </w:style>
  <w:style w:type="character" w:customStyle="1" w:styleId="BalloonTextChar">
    <w:name w:val="Balloon Text Char"/>
    <w:basedOn w:val="DefaultParagraphFont"/>
    <w:link w:val="BalloonText"/>
    <w:uiPriority w:val="99"/>
    <w:semiHidden/>
    <w:rsid w:val="008F3A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21DB"/>
    <w:pPr>
      <w:widowControl w:val="0"/>
      <w:spacing w:after="0" w:line="240" w:lineRule="auto"/>
    </w:pPr>
  </w:style>
  <w:style w:type="paragraph" w:styleId="Heading4">
    <w:name w:val="heading 4"/>
    <w:basedOn w:val="Normal"/>
    <w:link w:val="Heading4Char"/>
    <w:uiPriority w:val="1"/>
    <w:qFormat/>
    <w:rsid w:val="006921DB"/>
    <w:pPr>
      <w:outlineLvl w:val="3"/>
    </w:pPr>
    <w:rPr>
      <w:rFonts w:ascii="Arial" w:eastAsia="Arial" w:hAnsi="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6921DB"/>
    <w:rPr>
      <w:rFonts w:ascii="Arial" w:eastAsia="Arial" w:hAnsi="Arial"/>
      <w:sz w:val="32"/>
      <w:szCs w:val="32"/>
    </w:rPr>
  </w:style>
  <w:style w:type="character" w:styleId="Emphasis">
    <w:name w:val="Emphasis"/>
    <w:basedOn w:val="DefaultParagraphFont"/>
    <w:uiPriority w:val="20"/>
    <w:qFormat/>
    <w:rsid w:val="006921DB"/>
    <w:rPr>
      <w:i/>
      <w:iCs/>
    </w:rPr>
  </w:style>
  <w:style w:type="paragraph" w:customStyle="1" w:styleId="Body">
    <w:name w:val="Body"/>
    <w:basedOn w:val="Normal"/>
    <w:uiPriority w:val="1"/>
    <w:qFormat/>
    <w:rsid w:val="006921DB"/>
    <w:rPr>
      <w:rFonts w:ascii="Arial" w:eastAsia="Arial" w:hAnsi="Arial"/>
      <w:sz w:val="24"/>
      <w:szCs w:val="24"/>
    </w:rPr>
  </w:style>
  <w:style w:type="paragraph" w:styleId="ListParagraph">
    <w:name w:val="List Paragraph"/>
    <w:basedOn w:val="Normal"/>
    <w:uiPriority w:val="1"/>
    <w:qFormat/>
    <w:rsid w:val="006921DB"/>
    <w:pPr>
      <w:ind w:left="720"/>
      <w:contextualSpacing/>
    </w:pPr>
  </w:style>
  <w:style w:type="paragraph" w:customStyle="1" w:styleId="shortreturnaddress">
    <w:name w:val="shortreturnaddress"/>
    <w:basedOn w:val="Normal"/>
    <w:rsid w:val="006921DB"/>
    <w:pPr>
      <w:widowControl/>
    </w:pPr>
    <w:rPr>
      <w:rFonts w:ascii="Times New Roman" w:hAnsi="Times New Roman" w:cs="Times New Roman"/>
      <w:sz w:val="24"/>
      <w:szCs w:val="24"/>
    </w:rPr>
  </w:style>
  <w:style w:type="paragraph" w:styleId="Caption">
    <w:name w:val="caption"/>
    <w:basedOn w:val="Normal"/>
    <w:next w:val="Normal"/>
    <w:uiPriority w:val="35"/>
    <w:unhideWhenUsed/>
    <w:qFormat/>
    <w:rsid w:val="006921DB"/>
    <w:pPr>
      <w:spacing w:after="200"/>
    </w:pPr>
    <w:rPr>
      <w:b/>
      <w:bCs/>
      <w:color w:val="4F81BD" w:themeColor="accent1"/>
      <w:sz w:val="18"/>
      <w:szCs w:val="18"/>
    </w:rPr>
  </w:style>
  <w:style w:type="paragraph" w:styleId="Header">
    <w:name w:val="header"/>
    <w:basedOn w:val="Normal"/>
    <w:link w:val="HeaderChar"/>
    <w:uiPriority w:val="99"/>
    <w:unhideWhenUsed/>
    <w:rsid w:val="0073601A"/>
    <w:pPr>
      <w:tabs>
        <w:tab w:val="center" w:pos="4680"/>
        <w:tab w:val="right" w:pos="9360"/>
      </w:tabs>
    </w:pPr>
  </w:style>
  <w:style w:type="character" w:customStyle="1" w:styleId="HeaderChar">
    <w:name w:val="Header Char"/>
    <w:basedOn w:val="DefaultParagraphFont"/>
    <w:link w:val="Header"/>
    <w:uiPriority w:val="99"/>
    <w:rsid w:val="0073601A"/>
  </w:style>
  <w:style w:type="paragraph" w:styleId="Footer">
    <w:name w:val="footer"/>
    <w:basedOn w:val="Normal"/>
    <w:link w:val="FooterChar"/>
    <w:uiPriority w:val="99"/>
    <w:unhideWhenUsed/>
    <w:rsid w:val="0073601A"/>
    <w:pPr>
      <w:tabs>
        <w:tab w:val="center" w:pos="4680"/>
        <w:tab w:val="right" w:pos="9360"/>
      </w:tabs>
    </w:pPr>
  </w:style>
  <w:style w:type="character" w:customStyle="1" w:styleId="FooterChar">
    <w:name w:val="Footer Char"/>
    <w:basedOn w:val="DefaultParagraphFont"/>
    <w:link w:val="Footer"/>
    <w:uiPriority w:val="99"/>
    <w:rsid w:val="0073601A"/>
  </w:style>
  <w:style w:type="paragraph" w:styleId="BalloonText">
    <w:name w:val="Balloon Text"/>
    <w:basedOn w:val="Normal"/>
    <w:link w:val="BalloonTextChar"/>
    <w:uiPriority w:val="99"/>
    <w:semiHidden/>
    <w:unhideWhenUsed/>
    <w:rsid w:val="008F3A47"/>
    <w:rPr>
      <w:rFonts w:ascii="Tahoma" w:hAnsi="Tahoma" w:cs="Tahoma"/>
      <w:sz w:val="16"/>
      <w:szCs w:val="16"/>
    </w:rPr>
  </w:style>
  <w:style w:type="character" w:customStyle="1" w:styleId="BalloonTextChar">
    <w:name w:val="Balloon Text Char"/>
    <w:basedOn w:val="DefaultParagraphFont"/>
    <w:link w:val="BalloonText"/>
    <w:uiPriority w:val="99"/>
    <w:semiHidden/>
    <w:rsid w:val="008F3A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A3878F-8505-4499-AB97-97EB03D20BD1}" type="doc">
      <dgm:prSet loTypeId="urn:microsoft.com/office/officeart/2005/8/layout/vList5" loCatId="list" qsTypeId="urn:microsoft.com/office/officeart/2005/8/quickstyle/simple5" qsCatId="simple" csTypeId="urn:microsoft.com/office/officeart/2005/8/colors/accent1_2" csCatId="accent1" phldr="1"/>
      <dgm:spPr/>
      <dgm:t>
        <a:bodyPr/>
        <a:lstStyle/>
        <a:p>
          <a:endParaRPr lang="en-US"/>
        </a:p>
      </dgm:t>
    </dgm:pt>
    <dgm:pt modelId="{464E02F6-DCAA-465E-B790-1C260DE9A0B8}">
      <dgm:prSet phldrT="[Text]"/>
      <dgm:spPr>
        <a:solidFill>
          <a:srgbClr val="FF0000"/>
        </a:solidFill>
      </dgm:spPr>
      <dgm:t>
        <a:bodyPr/>
        <a:lstStyle/>
        <a:p>
          <a:r>
            <a:rPr lang="en-US" i="1"/>
            <a:t>Level 1</a:t>
          </a:r>
        </a:p>
      </dgm:t>
    </dgm:pt>
    <dgm:pt modelId="{7357A9FC-926F-44D9-8DF4-6A3A588DAE2C}" type="parTrans" cxnId="{BF276189-E6D9-4013-850D-D9D8F9A74452}">
      <dgm:prSet/>
      <dgm:spPr/>
      <dgm:t>
        <a:bodyPr/>
        <a:lstStyle/>
        <a:p>
          <a:endParaRPr lang="en-US"/>
        </a:p>
      </dgm:t>
    </dgm:pt>
    <dgm:pt modelId="{ED400487-114A-486B-BE32-8CBAD6B6924A}" type="sibTrans" cxnId="{BF276189-E6D9-4013-850D-D9D8F9A74452}">
      <dgm:prSet/>
      <dgm:spPr/>
      <dgm:t>
        <a:bodyPr/>
        <a:lstStyle/>
        <a:p>
          <a:endParaRPr lang="en-US"/>
        </a:p>
      </dgm:t>
    </dgm:pt>
    <dgm:pt modelId="{F160A148-F7D5-47A9-9E49-A587053A6AFE}">
      <dgm:prSet phldrT="[Text]" custT="1"/>
      <dgm:spPr>
        <a:solidFill>
          <a:srgbClr val="FF0000">
            <a:alpha val="90000"/>
          </a:srgb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100" b="1">
              <a:solidFill>
                <a:schemeClr val="bg1"/>
              </a:solidFill>
            </a:rPr>
            <a:t>Home visit within 24 Hours</a:t>
          </a:r>
        </a:p>
      </dgm:t>
    </dgm:pt>
    <dgm:pt modelId="{71749C7C-028E-4EAB-86AF-B3A2FE38F5FF}" type="parTrans" cxnId="{9F57668A-E4D4-4786-81E1-69D453AA38B5}">
      <dgm:prSet/>
      <dgm:spPr/>
      <dgm:t>
        <a:bodyPr/>
        <a:lstStyle/>
        <a:p>
          <a:endParaRPr lang="en-US"/>
        </a:p>
      </dgm:t>
    </dgm:pt>
    <dgm:pt modelId="{88CAD0BE-CA66-4CC9-85D9-395FD73A0A79}" type="sibTrans" cxnId="{9F57668A-E4D4-4786-81E1-69D453AA38B5}">
      <dgm:prSet/>
      <dgm:spPr/>
      <dgm:t>
        <a:bodyPr/>
        <a:lstStyle/>
        <a:p>
          <a:endParaRPr lang="en-US"/>
        </a:p>
      </dgm:t>
    </dgm:pt>
    <dgm:pt modelId="{195B9764-F9DB-4A05-9E88-8EF98F0C2BCD}">
      <dgm:prSet phldrT="[Text]" custT="1"/>
      <dgm:spPr>
        <a:solidFill>
          <a:srgbClr val="FF0000">
            <a:alpha val="90000"/>
          </a:srgb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100" b="1">
              <a:solidFill>
                <a:schemeClr val="bg1"/>
              </a:solidFill>
            </a:rPr>
            <a:t>Require uninterrupted services</a:t>
          </a:r>
        </a:p>
      </dgm:t>
    </dgm:pt>
    <dgm:pt modelId="{3592CE7F-0438-478F-8305-D87B9C4292C7}" type="parTrans" cxnId="{0B45662F-363D-4E3A-832E-B9279DDF2AB6}">
      <dgm:prSet/>
      <dgm:spPr/>
      <dgm:t>
        <a:bodyPr/>
        <a:lstStyle/>
        <a:p>
          <a:endParaRPr lang="en-US"/>
        </a:p>
      </dgm:t>
    </dgm:pt>
    <dgm:pt modelId="{C1E76B1E-4C67-4666-AF8F-798377548958}" type="sibTrans" cxnId="{0B45662F-363D-4E3A-832E-B9279DDF2AB6}">
      <dgm:prSet/>
      <dgm:spPr/>
      <dgm:t>
        <a:bodyPr/>
        <a:lstStyle/>
        <a:p>
          <a:endParaRPr lang="en-US"/>
        </a:p>
      </dgm:t>
    </dgm:pt>
    <dgm:pt modelId="{38B2F33A-C44F-421A-968D-EBDEA55BAA1F}">
      <dgm:prSet phldrT="[Text]"/>
      <dgm:spPr>
        <a:solidFill>
          <a:srgbClr val="F4960C"/>
        </a:solidFill>
      </dgm:spPr>
      <dgm:t>
        <a:bodyPr/>
        <a:lstStyle/>
        <a:p>
          <a:r>
            <a:rPr lang="en-US" i="1"/>
            <a:t>Level 2</a:t>
          </a:r>
        </a:p>
      </dgm:t>
    </dgm:pt>
    <dgm:pt modelId="{4590D499-07F9-46B1-BBD3-0531C7DDF5B3}" type="parTrans" cxnId="{F8BC1926-8735-4A29-828A-118E613309D3}">
      <dgm:prSet/>
      <dgm:spPr/>
      <dgm:t>
        <a:bodyPr/>
        <a:lstStyle/>
        <a:p>
          <a:endParaRPr lang="en-US"/>
        </a:p>
      </dgm:t>
    </dgm:pt>
    <dgm:pt modelId="{0FB276ED-D46D-4DAF-A5D4-84669F964550}" type="sibTrans" cxnId="{F8BC1926-8735-4A29-828A-118E613309D3}">
      <dgm:prSet/>
      <dgm:spPr/>
      <dgm:t>
        <a:bodyPr/>
        <a:lstStyle/>
        <a:p>
          <a:endParaRPr lang="en-US"/>
        </a:p>
      </dgm:t>
    </dgm:pt>
    <dgm:pt modelId="{B9D1DB1B-FC6D-4DFF-98C0-1ABA1E3E964E}">
      <dgm:prSet phldrT="[Text]" custT="1"/>
      <dgm:spPr>
        <a:solidFill>
          <a:srgbClr val="F4960C">
            <a:alpha val="90000"/>
          </a:srgb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100" b="1">
              <a:solidFill>
                <a:schemeClr val="bg1"/>
              </a:solidFill>
            </a:rPr>
            <a:t>Home visit within 48-72 hours</a:t>
          </a:r>
        </a:p>
      </dgm:t>
    </dgm:pt>
    <dgm:pt modelId="{D4001D03-88CA-4FEC-8BFC-98522D80A06B}" type="parTrans" cxnId="{EB96424D-4377-44A4-B084-A0B6107A898F}">
      <dgm:prSet/>
      <dgm:spPr/>
      <dgm:t>
        <a:bodyPr/>
        <a:lstStyle/>
        <a:p>
          <a:endParaRPr lang="en-US"/>
        </a:p>
      </dgm:t>
    </dgm:pt>
    <dgm:pt modelId="{B02B1D34-F571-48D4-A6C3-2FDEB4F8ADEF}" type="sibTrans" cxnId="{EB96424D-4377-44A4-B084-A0B6107A898F}">
      <dgm:prSet/>
      <dgm:spPr/>
      <dgm:t>
        <a:bodyPr/>
        <a:lstStyle/>
        <a:p>
          <a:endParaRPr lang="en-US"/>
        </a:p>
      </dgm:t>
    </dgm:pt>
    <dgm:pt modelId="{F3C20DEE-6D37-4133-95C3-9FB0FCE45D43}">
      <dgm:prSet phldrT="[Text]" custT="1"/>
      <dgm:spPr>
        <a:solidFill>
          <a:srgbClr val="F4960C">
            <a:alpha val="90000"/>
          </a:srgb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100" b="1">
              <a:solidFill>
                <a:schemeClr val="bg1"/>
              </a:solidFill>
            </a:rPr>
            <a:t>Moderate Priority</a:t>
          </a:r>
        </a:p>
      </dgm:t>
    </dgm:pt>
    <dgm:pt modelId="{B19A2722-AFFE-45C3-834F-A545734EF374}" type="parTrans" cxnId="{884214CF-A632-4AD5-ABDE-6A5BA663BE3A}">
      <dgm:prSet/>
      <dgm:spPr/>
      <dgm:t>
        <a:bodyPr/>
        <a:lstStyle/>
        <a:p>
          <a:endParaRPr lang="en-US"/>
        </a:p>
      </dgm:t>
    </dgm:pt>
    <dgm:pt modelId="{60D08C24-B219-49DB-9552-A72B0ED8F1FC}" type="sibTrans" cxnId="{884214CF-A632-4AD5-ABDE-6A5BA663BE3A}">
      <dgm:prSet/>
      <dgm:spPr/>
      <dgm:t>
        <a:bodyPr/>
        <a:lstStyle/>
        <a:p>
          <a:endParaRPr lang="en-US"/>
        </a:p>
      </dgm:t>
    </dgm:pt>
    <dgm:pt modelId="{CEBEEDF0-F1B2-4609-90A9-94F5BAE38717}">
      <dgm:prSet phldrT="[Text]"/>
      <dgm:spPr>
        <a:solidFill>
          <a:srgbClr val="00B050"/>
        </a:solidFill>
      </dgm:spPr>
      <dgm:t>
        <a:bodyPr/>
        <a:lstStyle/>
        <a:p>
          <a:r>
            <a:rPr lang="en-US" i="1"/>
            <a:t>Level 3</a:t>
          </a:r>
        </a:p>
      </dgm:t>
    </dgm:pt>
    <dgm:pt modelId="{450F157D-CD6D-4C70-81D8-16E821B2500C}" type="parTrans" cxnId="{10A956FE-64F0-41BE-B29B-98573B0CEA5A}">
      <dgm:prSet/>
      <dgm:spPr/>
      <dgm:t>
        <a:bodyPr/>
        <a:lstStyle/>
        <a:p>
          <a:endParaRPr lang="en-US"/>
        </a:p>
      </dgm:t>
    </dgm:pt>
    <dgm:pt modelId="{774312C3-B167-491A-BCCE-0AB525EE7F83}" type="sibTrans" cxnId="{10A956FE-64F0-41BE-B29B-98573B0CEA5A}">
      <dgm:prSet/>
      <dgm:spPr/>
      <dgm:t>
        <a:bodyPr/>
        <a:lstStyle/>
        <a:p>
          <a:endParaRPr lang="en-US"/>
        </a:p>
      </dgm:t>
    </dgm:pt>
    <dgm:pt modelId="{035D10D2-D281-41D2-B49F-B37AA41C5734}">
      <dgm:prSet phldrT="[Text]"/>
      <dgm:spPr>
        <a:solidFill>
          <a:srgbClr val="00B050">
            <a:alpha val="90000"/>
          </a:srgb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b="1">
              <a:solidFill>
                <a:schemeClr val="bg1"/>
              </a:solidFill>
            </a:rPr>
            <a:t>Home visit can be deferred longer than 72 hours</a:t>
          </a:r>
        </a:p>
      </dgm:t>
    </dgm:pt>
    <dgm:pt modelId="{C7E6D1AC-E73F-4A74-91D7-3D0F8E167BB6}" type="parTrans" cxnId="{0532C3ED-E476-4B64-BE93-1200820CD72A}">
      <dgm:prSet/>
      <dgm:spPr/>
      <dgm:t>
        <a:bodyPr/>
        <a:lstStyle/>
        <a:p>
          <a:endParaRPr lang="en-US"/>
        </a:p>
      </dgm:t>
    </dgm:pt>
    <dgm:pt modelId="{6AC7018A-2E0C-4734-85F9-F6740C259019}" type="sibTrans" cxnId="{0532C3ED-E476-4B64-BE93-1200820CD72A}">
      <dgm:prSet/>
      <dgm:spPr/>
      <dgm:t>
        <a:bodyPr/>
        <a:lstStyle/>
        <a:p>
          <a:endParaRPr lang="en-US"/>
        </a:p>
      </dgm:t>
    </dgm:pt>
    <dgm:pt modelId="{3CF8E7D2-853D-4734-9BD3-D27BBF4BD874}">
      <dgm:prSet phldrT="[Text]"/>
      <dgm:spPr>
        <a:solidFill>
          <a:srgbClr val="00B050">
            <a:alpha val="90000"/>
          </a:srgb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b="1">
              <a:solidFill>
                <a:schemeClr val="bg1"/>
              </a:solidFill>
            </a:rPr>
            <a:t>Can safely miss a scheduled visit with basic care provided by family or informal support</a:t>
          </a:r>
        </a:p>
      </dgm:t>
    </dgm:pt>
    <dgm:pt modelId="{4A74E0A9-3961-4095-9234-2098DD61B897}" type="parTrans" cxnId="{C36E6CF7-EAD3-42F5-AA2A-57F0B0DBEE05}">
      <dgm:prSet/>
      <dgm:spPr/>
      <dgm:t>
        <a:bodyPr/>
        <a:lstStyle/>
        <a:p>
          <a:endParaRPr lang="en-US"/>
        </a:p>
      </dgm:t>
    </dgm:pt>
    <dgm:pt modelId="{96F2A947-4D5B-478C-9AD6-39D9871EAB3A}" type="sibTrans" cxnId="{C36E6CF7-EAD3-42F5-AA2A-57F0B0DBEE05}">
      <dgm:prSet/>
      <dgm:spPr/>
      <dgm:t>
        <a:bodyPr/>
        <a:lstStyle/>
        <a:p>
          <a:endParaRPr lang="en-US"/>
        </a:p>
      </dgm:t>
    </dgm:pt>
    <dgm:pt modelId="{A16915C1-A8A9-47E4-939B-5BBBFBB564F0}">
      <dgm:prSet phldrT="[Text]" custT="1"/>
      <dgm:spPr>
        <a:solidFill>
          <a:srgbClr val="FF0000">
            <a:alpha val="90000"/>
          </a:srgb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100" b="1">
              <a:solidFill>
                <a:schemeClr val="bg1"/>
              </a:solidFill>
            </a:rPr>
            <a:t>High priority</a:t>
          </a:r>
        </a:p>
      </dgm:t>
    </dgm:pt>
    <dgm:pt modelId="{0A00B33C-0F6D-424F-B91D-4B06AEE3FD5C}" type="parTrans" cxnId="{A199392D-2530-4D91-A91B-5552E8DA2E1A}">
      <dgm:prSet/>
      <dgm:spPr/>
      <dgm:t>
        <a:bodyPr/>
        <a:lstStyle/>
        <a:p>
          <a:endParaRPr lang="en-US"/>
        </a:p>
      </dgm:t>
    </dgm:pt>
    <dgm:pt modelId="{3CDE6E74-66F0-40A3-BFCB-E50F023267BE}" type="sibTrans" cxnId="{A199392D-2530-4D91-A91B-5552E8DA2E1A}">
      <dgm:prSet/>
      <dgm:spPr/>
      <dgm:t>
        <a:bodyPr/>
        <a:lstStyle/>
        <a:p>
          <a:endParaRPr lang="en-US"/>
        </a:p>
      </dgm:t>
    </dgm:pt>
    <dgm:pt modelId="{0E71D8E5-ACC8-44BB-BA86-5C0D0C62B071}">
      <dgm:prSet phldrT="[Text]" custT="1"/>
      <dgm:spPr>
        <a:solidFill>
          <a:srgbClr val="FF0000">
            <a:alpha val="90000"/>
          </a:srgb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100" b="1">
              <a:solidFill>
                <a:schemeClr val="bg1"/>
              </a:solidFill>
            </a:rPr>
            <a:t>Condition unstable, may deteriorate or require inpatient admission if not seen</a:t>
          </a:r>
        </a:p>
      </dgm:t>
    </dgm:pt>
    <dgm:pt modelId="{EDE2657B-9296-4872-A88D-9B584EDF358B}" type="parTrans" cxnId="{0C2D130B-B89C-4B61-9E76-AACDF464D0A2}">
      <dgm:prSet/>
      <dgm:spPr/>
      <dgm:t>
        <a:bodyPr/>
        <a:lstStyle/>
        <a:p>
          <a:endParaRPr lang="en-US"/>
        </a:p>
      </dgm:t>
    </dgm:pt>
    <dgm:pt modelId="{4C323FB7-2549-47C9-BCCF-08CFEFB2551E}" type="sibTrans" cxnId="{0C2D130B-B89C-4B61-9E76-AACDF464D0A2}">
      <dgm:prSet/>
      <dgm:spPr/>
      <dgm:t>
        <a:bodyPr/>
        <a:lstStyle/>
        <a:p>
          <a:endParaRPr lang="en-US"/>
        </a:p>
      </dgm:t>
    </dgm:pt>
    <dgm:pt modelId="{1D354AC8-422D-46AC-9277-87B73F14AA9B}">
      <dgm:prSet phldrT="[Text]" custT="1"/>
      <dgm:spPr>
        <a:solidFill>
          <a:srgbClr val="F4960C">
            <a:alpha val="90000"/>
          </a:srgb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100" b="1">
              <a:solidFill>
                <a:schemeClr val="bg1"/>
              </a:solidFill>
            </a:rPr>
            <a:t>May postpone visit if telephone contact made</a:t>
          </a:r>
        </a:p>
      </dgm:t>
    </dgm:pt>
    <dgm:pt modelId="{E9518952-D7C1-4C00-BE29-F003628E63A1}" type="parTrans" cxnId="{43B5786E-C0D4-4ED2-B4C6-FE90C62E00F7}">
      <dgm:prSet/>
      <dgm:spPr/>
      <dgm:t>
        <a:bodyPr/>
        <a:lstStyle/>
        <a:p>
          <a:endParaRPr lang="en-US"/>
        </a:p>
      </dgm:t>
    </dgm:pt>
    <dgm:pt modelId="{CAD2998B-DAD4-44B1-9FDF-9B0858BD5182}" type="sibTrans" cxnId="{43B5786E-C0D4-4ED2-B4C6-FE90C62E00F7}">
      <dgm:prSet/>
      <dgm:spPr/>
      <dgm:t>
        <a:bodyPr/>
        <a:lstStyle/>
        <a:p>
          <a:endParaRPr lang="en-US"/>
        </a:p>
      </dgm:t>
    </dgm:pt>
    <dgm:pt modelId="{F4DBA037-3A2A-4E7C-AA36-9B56306721F9}">
      <dgm:prSet phldrT="[Text]" custT="1"/>
      <dgm:spPr>
        <a:solidFill>
          <a:srgbClr val="F4960C">
            <a:alpha val="90000"/>
          </a:srgb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100" b="1">
              <a:solidFill>
                <a:schemeClr val="bg1"/>
              </a:solidFill>
            </a:rPr>
            <a:t>Caregiver available to provide basic care </a:t>
          </a:r>
        </a:p>
      </dgm:t>
    </dgm:pt>
    <dgm:pt modelId="{A492D676-C4F7-404D-B4A0-BB9E8A102525}" type="parTrans" cxnId="{ED559C3E-7018-48EA-B6EA-274EAE1FDD71}">
      <dgm:prSet/>
      <dgm:spPr/>
      <dgm:t>
        <a:bodyPr/>
        <a:lstStyle/>
        <a:p>
          <a:endParaRPr lang="en-US"/>
        </a:p>
      </dgm:t>
    </dgm:pt>
    <dgm:pt modelId="{66E95759-6811-42CB-B4E6-53E11698F30A}" type="sibTrans" cxnId="{ED559C3E-7018-48EA-B6EA-274EAE1FDD71}">
      <dgm:prSet/>
      <dgm:spPr/>
      <dgm:t>
        <a:bodyPr/>
        <a:lstStyle/>
        <a:p>
          <a:endParaRPr lang="en-US"/>
        </a:p>
      </dgm:t>
    </dgm:pt>
    <dgm:pt modelId="{413F1AA4-8B2F-4740-9D6C-8B70B0C215AF}">
      <dgm:prSet phldrT="[Text]" custT="1"/>
      <dgm:spPr>
        <a:solidFill>
          <a:srgbClr val="F4960C">
            <a:alpha val="90000"/>
          </a:srgb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100" b="1">
              <a:solidFill>
                <a:schemeClr val="bg1"/>
              </a:solidFill>
            </a:rPr>
            <a:t>Condition Somewhat unstable, but could be postponed without harm to patient</a:t>
          </a:r>
        </a:p>
      </dgm:t>
    </dgm:pt>
    <dgm:pt modelId="{7C613034-471E-41DB-834E-049CD97027EF}" type="parTrans" cxnId="{68CE6F50-0CD7-4636-A477-D9B2A7D7B9E8}">
      <dgm:prSet/>
      <dgm:spPr/>
      <dgm:t>
        <a:bodyPr/>
        <a:lstStyle/>
        <a:p>
          <a:endParaRPr lang="en-US"/>
        </a:p>
      </dgm:t>
    </dgm:pt>
    <dgm:pt modelId="{820B94B7-4646-4708-82DC-397386D966C9}" type="sibTrans" cxnId="{68CE6F50-0CD7-4636-A477-D9B2A7D7B9E8}">
      <dgm:prSet/>
      <dgm:spPr/>
      <dgm:t>
        <a:bodyPr/>
        <a:lstStyle/>
        <a:p>
          <a:endParaRPr lang="en-US"/>
        </a:p>
      </dgm:t>
    </dgm:pt>
    <dgm:pt modelId="{415EE5D2-4148-42A7-B715-2134849FBB79}">
      <dgm:prSet phldrT="[Text]"/>
      <dgm:spPr>
        <a:solidFill>
          <a:srgbClr val="00B050">
            <a:alpha val="90000"/>
          </a:srgb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b="1">
              <a:solidFill>
                <a:schemeClr val="bg1"/>
              </a:solidFill>
            </a:rPr>
            <a:t>Low priority</a:t>
          </a:r>
        </a:p>
      </dgm:t>
    </dgm:pt>
    <dgm:pt modelId="{B8F43A85-28FB-4CA8-A367-218D92F42B34}" type="parTrans" cxnId="{32F3664F-54FD-47BD-8028-9850E2002D63}">
      <dgm:prSet/>
      <dgm:spPr/>
      <dgm:t>
        <a:bodyPr/>
        <a:lstStyle/>
        <a:p>
          <a:endParaRPr lang="en-US"/>
        </a:p>
      </dgm:t>
    </dgm:pt>
    <dgm:pt modelId="{9E65344F-28F0-4E13-9FF2-724FA84D18CC}" type="sibTrans" cxnId="{32F3664F-54FD-47BD-8028-9850E2002D63}">
      <dgm:prSet/>
      <dgm:spPr/>
      <dgm:t>
        <a:bodyPr/>
        <a:lstStyle/>
        <a:p>
          <a:endParaRPr lang="en-US"/>
        </a:p>
      </dgm:t>
    </dgm:pt>
    <dgm:pt modelId="{4A28BE9D-0AC3-489C-B195-D0782886D559}">
      <dgm:prSet phldrT="[Text]"/>
      <dgm:spPr>
        <a:solidFill>
          <a:srgbClr val="00B050">
            <a:alpha val="90000"/>
          </a:srgb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b="1">
              <a:solidFill>
                <a:schemeClr val="bg1"/>
              </a:solidFill>
            </a:rPr>
            <a:t>Condition stable with access to informal resources for help</a:t>
          </a:r>
        </a:p>
      </dgm:t>
    </dgm:pt>
    <dgm:pt modelId="{4E9D72DF-4BE9-4067-B0F3-6A82B5D55A60}" type="parTrans" cxnId="{3D28E141-B952-41FB-B0CD-DE6D5D8E52F7}">
      <dgm:prSet/>
      <dgm:spPr/>
      <dgm:t>
        <a:bodyPr/>
        <a:lstStyle/>
        <a:p>
          <a:endParaRPr lang="en-US"/>
        </a:p>
      </dgm:t>
    </dgm:pt>
    <dgm:pt modelId="{95844A6A-04C5-49BB-8257-048839D2F698}" type="sibTrans" cxnId="{3D28E141-B952-41FB-B0CD-DE6D5D8E52F7}">
      <dgm:prSet/>
      <dgm:spPr/>
      <dgm:t>
        <a:bodyPr/>
        <a:lstStyle/>
        <a:p>
          <a:endParaRPr lang="en-US"/>
        </a:p>
      </dgm:t>
    </dgm:pt>
    <dgm:pt modelId="{E044579F-6C6E-4C4B-9F50-C8064D111FE4}" type="pres">
      <dgm:prSet presAssocID="{5DA3878F-8505-4499-AB97-97EB03D20BD1}" presName="Name0" presStyleCnt="0">
        <dgm:presLayoutVars>
          <dgm:dir/>
          <dgm:animLvl val="lvl"/>
          <dgm:resizeHandles val="exact"/>
        </dgm:presLayoutVars>
      </dgm:prSet>
      <dgm:spPr/>
      <dgm:t>
        <a:bodyPr/>
        <a:lstStyle/>
        <a:p>
          <a:endParaRPr lang="en-US"/>
        </a:p>
      </dgm:t>
    </dgm:pt>
    <dgm:pt modelId="{7B22088A-B515-4CCF-94EB-24218DF6B642}" type="pres">
      <dgm:prSet presAssocID="{464E02F6-DCAA-465E-B790-1C260DE9A0B8}" presName="linNode" presStyleCnt="0"/>
      <dgm:spPr/>
    </dgm:pt>
    <dgm:pt modelId="{82433E86-B517-4285-B593-78AA7680F1D6}" type="pres">
      <dgm:prSet presAssocID="{464E02F6-DCAA-465E-B790-1C260DE9A0B8}" presName="parentText" presStyleLbl="node1" presStyleIdx="0" presStyleCnt="3" custLinFactNeighborY="-152">
        <dgm:presLayoutVars>
          <dgm:chMax val="1"/>
          <dgm:bulletEnabled val="1"/>
        </dgm:presLayoutVars>
      </dgm:prSet>
      <dgm:spPr/>
      <dgm:t>
        <a:bodyPr/>
        <a:lstStyle/>
        <a:p>
          <a:endParaRPr lang="en-US"/>
        </a:p>
      </dgm:t>
    </dgm:pt>
    <dgm:pt modelId="{2D438325-423B-4B27-A9DE-C817F3342B58}" type="pres">
      <dgm:prSet presAssocID="{464E02F6-DCAA-465E-B790-1C260DE9A0B8}" presName="descendantText" presStyleLbl="alignAccFollowNode1" presStyleIdx="0" presStyleCnt="3" custScaleY="104071" custLinFactNeighborX="0">
        <dgm:presLayoutVars>
          <dgm:bulletEnabled val="1"/>
        </dgm:presLayoutVars>
      </dgm:prSet>
      <dgm:spPr/>
      <dgm:t>
        <a:bodyPr/>
        <a:lstStyle/>
        <a:p>
          <a:endParaRPr lang="en-US"/>
        </a:p>
      </dgm:t>
    </dgm:pt>
    <dgm:pt modelId="{327BC86B-48C1-413F-8546-262F7F7E21E2}" type="pres">
      <dgm:prSet presAssocID="{ED400487-114A-486B-BE32-8CBAD6B6924A}" presName="sp" presStyleCnt="0"/>
      <dgm:spPr/>
    </dgm:pt>
    <dgm:pt modelId="{B920CDCA-5BAF-40D1-B899-EB24732119FA}" type="pres">
      <dgm:prSet presAssocID="{38B2F33A-C44F-421A-968D-EBDEA55BAA1F}" presName="linNode" presStyleCnt="0"/>
      <dgm:spPr/>
    </dgm:pt>
    <dgm:pt modelId="{F85CC7DF-C975-41A7-A419-79E69B965F2B}" type="pres">
      <dgm:prSet presAssocID="{38B2F33A-C44F-421A-968D-EBDEA55BAA1F}" presName="parentText" presStyleLbl="node1" presStyleIdx="1" presStyleCnt="3">
        <dgm:presLayoutVars>
          <dgm:chMax val="1"/>
          <dgm:bulletEnabled val="1"/>
        </dgm:presLayoutVars>
      </dgm:prSet>
      <dgm:spPr/>
      <dgm:t>
        <a:bodyPr/>
        <a:lstStyle/>
        <a:p>
          <a:endParaRPr lang="en-US"/>
        </a:p>
      </dgm:t>
    </dgm:pt>
    <dgm:pt modelId="{9FC09C9F-2DE5-4FFC-974D-5C358A54AC80}" type="pres">
      <dgm:prSet presAssocID="{38B2F33A-C44F-421A-968D-EBDEA55BAA1F}" presName="descendantText" presStyleLbl="alignAccFollowNode1" presStyleIdx="1" presStyleCnt="3" custScaleY="110633">
        <dgm:presLayoutVars>
          <dgm:bulletEnabled val="1"/>
        </dgm:presLayoutVars>
      </dgm:prSet>
      <dgm:spPr/>
      <dgm:t>
        <a:bodyPr/>
        <a:lstStyle/>
        <a:p>
          <a:endParaRPr lang="en-US"/>
        </a:p>
      </dgm:t>
    </dgm:pt>
    <dgm:pt modelId="{A358AB65-D04D-4365-83CA-AEC96C587D83}" type="pres">
      <dgm:prSet presAssocID="{0FB276ED-D46D-4DAF-A5D4-84669F964550}" presName="sp" presStyleCnt="0"/>
      <dgm:spPr/>
    </dgm:pt>
    <dgm:pt modelId="{CAB53584-908A-4BFC-A840-26963E957296}" type="pres">
      <dgm:prSet presAssocID="{CEBEEDF0-F1B2-4609-90A9-94F5BAE38717}" presName="linNode" presStyleCnt="0"/>
      <dgm:spPr/>
    </dgm:pt>
    <dgm:pt modelId="{768C2EE9-2224-4116-9EC2-18BF54CA9A4D}" type="pres">
      <dgm:prSet presAssocID="{CEBEEDF0-F1B2-4609-90A9-94F5BAE38717}" presName="parentText" presStyleLbl="node1" presStyleIdx="2" presStyleCnt="3">
        <dgm:presLayoutVars>
          <dgm:chMax val="1"/>
          <dgm:bulletEnabled val="1"/>
        </dgm:presLayoutVars>
      </dgm:prSet>
      <dgm:spPr/>
      <dgm:t>
        <a:bodyPr/>
        <a:lstStyle/>
        <a:p>
          <a:endParaRPr lang="en-US"/>
        </a:p>
      </dgm:t>
    </dgm:pt>
    <dgm:pt modelId="{21533D9F-32CC-45FF-BCDD-BBF3ADC9F4C9}" type="pres">
      <dgm:prSet presAssocID="{CEBEEDF0-F1B2-4609-90A9-94F5BAE38717}" presName="descendantText" presStyleLbl="alignAccFollowNode1" presStyleIdx="2" presStyleCnt="3" custScaleY="98074">
        <dgm:presLayoutVars>
          <dgm:bulletEnabled val="1"/>
        </dgm:presLayoutVars>
      </dgm:prSet>
      <dgm:spPr/>
      <dgm:t>
        <a:bodyPr/>
        <a:lstStyle/>
        <a:p>
          <a:endParaRPr lang="en-US"/>
        </a:p>
      </dgm:t>
    </dgm:pt>
  </dgm:ptLst>
  <dgm:cxnLst>
    <dgm:cxn modelId="{E481AE06-3446-44A4-86BE-E9D10E88AF4E}" type="presOf" srcId="{38B2F33A-C44F-421A-968D-EBDEA55BAA1F}" destId="{F85CC7DF-C975-41A7-A419-79E69B965F2B}" srcOrd="0" destOrd="0" presId="urn:microsoft.com/office/officeart/2005/8/layout/vList5"/>
    <dgm:cxn modelId="{1138D4FB-F430-4CED-BD69-E787D86186C9}" type="presOf" srcId="{1D354AC8-422D-46AC-9277-87B73F14AA9B}" destId="{9FC09C9F-2DE5-4FFC-974D-5C358A54AC80}" srcOrd="0" destOrd="3" presId="urn:microsoft.com/office/officeart/2005/8/layout/vList5"/>
    <dgm:cxn modelId="{156A0963-C63C-4B3A-A925-7041710DAB10}" type="presOf" srcId="{F4DBA037-3A2A-4E7C-AA36-9B56306721F9}" destId="{9FC09C9F-2DE5-4FFC-974D-5C358A54AC80}" srcOrd="0" destOrd="2" presId="urn:microsoft.com/office/officeart/2005/8/layout/vList5"/>
    <dgm:cxn modelId="{32F3664F-54FD-47BD-8028-9850E2002D63}" srcId="{CEBEEDF0-F1B2-4609-90A9-94F5BAE38717}" destId="{415EE5D2-4148-42A7-B715-2134849FBB79}" srcOrd="1" destOrd="0" parTransId="{B8F43A85-28FB-4CA8-A367-218D92F42B34}" sibTransId="{9E65344F-28F0-4E13-9FF2-724FA84D18CC}"/>
    <dgm:cxn modelId="{03F3DC1A-FFC6-40C8-A1A6-A8A33AED6FD1}" type="presOf" srcId="{F3C20DEE-6D37-4133-95C3-9FB0FCE45D43}" destId="{9FC09C9F-2DE5-4FFC-974D-5C358A54AC80}" srcOrd="0" destOrd="1" presId="urn:microsoft.com/office/officeart/2005/8/layout/vList5"/>
    <dgm:cxn modelId="{3FAD1D40-EE6F-4283-968F-52D0F70D2E7E}" type="presOf" srcId="{5DA3878F-8505-4499-AB97-97EB03D20BD1}" destId="{E044579F-6C6E-4C4B-9F50-C8064D111FE4}" srcOrd="0" destOrd="0" presId="urn:microsoft.com/office/officeart/2005/8/layout/vList5"/>
    <dgm:cxn modelId="{ECE8CB51-8B04-413C-B36D-3592E5E5ED16}" type="presOf" srcId="{F160A148-F7D5-47A9-9E49-A587053A6AFE}" destId="{2D438325-423B-4B27-A9DE-C817F3342B58}" srcOrd="0" destOrd="0" presId="urn:microsoft.com/office/officeart/2005/8/layout/vList5"/>
    <dgm:cxn modelId="{C36E6CF7-EAD3-42F5-AA2A-57F0B0DBEE05}" srcId="{CEBEEDF0-F1B2-4609-90A9-94F5BAE38717}" destId="{3CF8E7D2-853D-4734-9BD3-D27BBF4BD874}" srcOrd="3" destOrd="0" parTransId="{4A74E0A9-3961-4095-9234-2098DD61B897}" sibTransId="{96F2A947-4D5B-478C-9AD6-39D9871EAB3A}"/>
    <dgm:cxn modelId="{0C2D130B-B89C-4B61-9E76-AACDF464D0A2}" srcId="{464E02F6-DCAA-465E-B790-1C260DE9A0B8}" destId="{0E71D8E5-ACC8-44BB-BA86-5C0D0C62B071}" srcOrd="3" destOrd="0" parTransId="{EDE2657B-9296-4872-A88D-9B584EDF358B}" sibTransId="{4C323FB7-2549-47C9-BCCF-08CFEFB2551E}"/>
    <dgm:cxn modelId="{094457B0-3AD2-4FCE-8E43-C1988D63E927}" type="presOf" srcId="{464E02F6-DCAA-465E-B790-1C260DE9A0B8}" destId="{82433E86-B517-4285-B593-78AA7680F1D6}" srcOrd="0" destOrd="0" presId="urn:microsoft.com/office/officeart/2005/8/layout/vList5"/>
    <dgm:cxn modelId="{7ED651B2-D0AB-4F10-8A35-5206E82774A0}" type="presOf" srcId="{035D10D2-D281-41D2-B49F-B37AA41C5734}" destId="{21533D9F-32CC-45FF-BCDD-BBF3ADC9F4C9}" srcOrd="0" destOrd="0" presId="urn:microsoft.com/office/officeart/2005/8/layout/vList5"/>
    <dgm:cxn modelId="{10A956FE-64F0-41BE-B29B-98573B0CEA5A}" srcId="{5DA3878F-8505-4499-AB97-97EB03D20BD1}" destId="{CEBEEDF0-F1B2-4609-90A9-94F5BAE38717}" srcOrd="2" destOrd="0" parTransId="{450F157D-CD6D-4C70-81D8-16E821B2500C}" sibTransId="{774312C3-B167-491A-BCCE-0AB525EE7F83}"/>
    <dgm:cxn modelId="{D9007D41-7707-479E-BC31-467927501AB6}" type="presOf" srcId="{A16915C1-A8A9-47E4-939B-5BBBFBB564F0}" destId="{2D438325-423B-4B27-A9DE-C817F3342B58}" srcOrd="0" destOrd="1" presId="urn:microsoft.com/office/officeart/2005/8/layout/vList5"/>
    <dgm:cxn modelId="{BF276189-E6D9-4013-850D-D9D8F9A74452}" srcId="{5DA3878F-8505-4499-AB97-97EB03D20BD1}" destId="{464E02F6-DCAA-465E-B790-1C260DE9A0B8}" srcOrd="0" destOrd="0" parTransId="{7357A9FC-926F-44D9-8DF4-6A3A588DAE2C}" sibTransId="{ED400487-114A-486B-BE32-8CBAD6B6924A}"/>
    <dgm:cxn modelId="{87DFE2EF-74E2-4C32-9101-652EE9F0DE04}" type="presOf" srcId="{3CF8E7D2-853D-4734-9BD3-D27BBF4BD874}" destId="{21533D9F-32CC-45FF-BCDD-BBF3ADC9F4C9}" srcOrd="0" destOrd="3" presId="urn:microsoft.com/office/officeart/2005/8/layout/vList5"/>
    <dgm:cxn modelId="{43B5786E-C0D4-4ED2-B4C6-FE90C62E00F7}" srcId="{38B2F33A-C44F-421A-968D-EBDEA55BAA1F}" destId="{1D354AC8-422D-46AC-9277-87B73F14AA9B}" srcOrd="3" destOrd="0" parTransId="{E9518952-D7C1-4C00-BE29-F003628E63A1}" sibTransId="{CAD2998B-DAD4-44B1-9FDF-9B0858BD5182}"/>
    <dgm:cxn modelId="{0B45662F-363D-4E3A-832E-B9279DDF2AB6}" srcId="{464E02F6-DCAA-465E-B790-1C260DE9A0B8}" destId="{195B9764-F9DB-4A05-9E88-8EF98F0C2BCD}" srcOrd="2" destOrd="0" parTransId="{3592CE7F-0438-478F-8305-D87B9C4292C7}" sibTransId="{C1E76B1E-4C67-4666-AF8F-798377548958}"/>
    <dgm:cxn modelId="{0532C3ED-E476-4B64-BE93-1200820CD72A}" srcId="{CEBEEDF0-F1B2-4609-90A9-94F5BAE38717}" destId="{035D10D2-D281-41D2-B49F-B37AA41C5734}" srcOrd="0" destOrd="0" parTransId="{C7E6D1AC-E73F-4A74-91D7-3D0F8E167BB6}" sibTransId="{6AC7018A-2E0C-4734-85F9-F6740C259019}"/>
    <dgm:cxn modelId="{68CE6F50-0CD7-4636-A477-D9B2A7D7B9E8}" srcId="{38B2F33A-C44F-421A-968D-EBDEA55BAA1F}" destId="{413F1AA4-8B2F-4740-9D6C-8B70B0C215AF}" srcOrd="4" destOrd="0" parTransId="{7C613034-471E-41DB-834E-049CD97027EF}" sibTransId="{820B94B7-4646-4708-82DC-397386D966C9}"/>
    <dgm:cxn modelId="{F8BC1926-8735-4A29-828A-118E613309D3}" srcId="{5DA3878F-8505-4499-AB97-97EB03D20BD1}" destId="{38B2F33A-C44F-421A-968D-EBDEA55BAA1F}" srcOrd="1" destOrd="0" parTransId="{4590D499-07F9-46B1-BBD3-0531C7DDF5B3}" sibTransId="{0FB276ED-D46D-4DAF-A5D4-84669F964550}"/>
    <dgm:cxn modelId="{EB96424D-4377-44A4-B084-A0B6107A898F}" srcId="{38B2F33A-C44F-421A-968D-EBDEA55BAA1F}" destId="{B9D1DB1B-FC6D-4DFF-98C0-1ABA1E3E964E}" srcOrd="0" destOrd="0" parTransId="{D4001D03-88CA-4FEC-8BFC-98522D80A06B}" sibTransId="{B02B1D34-F571-48D4-A6C3-2FDEB4F8ADEF}"/>
    <dgm:cxn modelId="{9F57668A-E4D4-4786-81E1-69D453AA38B5}" srcId="{464E02F6-DCAA-465E-B790-1C260DE9A0B8}" destId="{F160A148-F7D5-47A9-9E49-A587053A6AFE}" srcOrd="0" destOrd="0" parTransId="{71749C7C-028E-4EAB-86AF-B3A2FE38F5FF}" sibTransId="{88CAD0BE-CA66-4CC9-85D9-395FD73A0A79}"/>
    <dgm:cxn modelId="{C8F3564F-F42D-43A5-AD30-57550FB021D9}" type="presOf" srcId="{0E71D8E5-ACC8-44BB-BA86-5C0D0C62B071}" destId="{2D438325-423B-4B27-A9DE-C817F3342B58}" srcOrd="0" destOrd="3" presId="urn:microsoft.com/office/officeart/2005/8/layout/vList5"/>
    <dgm:cxn modelId="{E8F785AA-B348-4D4C-A248-018348A41E10}" type="presOf" srcId="{CEBEEDF0-F1B2-4609-90A9-94F5BAE38717}" destId="{768C2EE9-2224-4116-9EC2-18BF54CA9A4D}" srcOrd="0" destOrd="0" presId="urn:microsoft.com/office/officeart/2005/8/layout/vList5"/>
    <dgm:cxn modelId="{ED559C3E-7018-48EA-B6EA-274EAE1FDD71}" srcId="{38B2F33A-C44F-421A-968D-EBDEA55BAA1F}" destId="{F4DBA037-3A2A-4E7C-AA36-9B56306721F9}" srcOrd="2" destOrd="0" parTransId="{A492D676-C4F7-404D-B4A0-BB9E8A102525}" sibTransId="{66E95759-6811-42CB-B4E6-53E11698F30A}"/>
    <dgm:cxn modelId="{25E09684-2757-4063-9323-CBE8C8C393CB}" type="presOf" srcId="{4A28BE9D-0AC3-489C-B195-D0782886D559}" destId="{21533D9F-32CC-45FF-BCDD-BBF3ADC9F4C9}" srcOrd="0" destOrd="2" presId="urn:microsoft.com/office/officeart/2005/8/layout/vList5"/>
    <dgm:cxn modelId="{355B2121-1E5E-4E1D-A278-DD5912A9267D}" type="presOf" srcId="{415EE5D2-4148-42A7-B715-2134849FBB79}" destId="{21533D9F-32CC-45FF-BCDD-BBF3ADC9F4C9}" srcOrd="0" destOrd="1" presId="urn:microsoft.com/office/officeart/2005/8/layout/vList5"/>
    <dgm:cxn modelId="{A199392D-2530-4D91-A91B-5552E8DA2E1A}" srcId="{464E02F6-DCAA-465E-B790-1C260DE9A0B8}" destId="{A16915C1-A8A9-47E4-939B-5BBBFBB564F0}" srcOrd="1" destOrd="0" parTransId="{0A00B33C-0F6D-424F-B91D-4B06AEE3FD5C}" sibTransId="{3CDE6E74-66F0-40A3-BFCB-E50F023267BE}"/>
    <dgm:cxn modelId="{3D28E141-B952-41FB-B0CD-DE6D5D8E52F7}" srcId="{CEBEEDF0-F1B2-4609-90A9-94F5BAE38717}" destId="{4A28BE9D-0AC3-489C-B195-D0782886D559}" srcOrd="2" destOrd="0" parTransId="{4E9D72DF-4BE9-4067-B0F3-6A82B5D55A60}" sibTransId="{95844A6A-04C5-49BB-8257-048839D2F698}"/>
    <dgm:cxn modelId="{9308EFE8-7FB7-426F-9BEA-454D907E6E1A}" type="presOf" srcId="{195B9764-F9DB-4A05-9E88-8EF98F0C2BCD}" destId="{2D438325-423B-4B27-A9DE-C817F3342B58}" srcOrd="0" destOrd="2" presId="urn:microsoft.com/office/officeart/2005/8/layout/vList5"/>
    <dgm:cxn modelId="{884214CF-A632-4AD5-ABDE-6A5BA663BE3A}" srcId="{38B2F33A-C44F-421A-968D-EBDEA55BAA1F}" destId="{F3C20DEE-6D37-4133-95C3-9FB0FCE45D43}" srcOrd="1" destOrd="0" parTransId="{B19A2722-AFFE-45C3-834F-A545734EF374}" sibTransId="{60D08C24-B219-49DB-9552-A72B0ED8F1FC}"/>
    <dgm:cxn modelId="{6B0712CB-121A-4940-BE40-F05484B9B525}" type="presOf" srcId="{B9D1DB1B-FC6D-4DFF-98C0-1ABA1E3E964E}" destId="{9FC09C9F-2DE5-4FFC-974D-5C358A54AC80}" srcOrd="0" destOrd="0" presId="urn:microsoft.com/office/officeart/2005/8/layout/vList5"/>
    <dgm:cxn modelId="{B48B0AB1-0916-4B13-B1E5-64EEB93EB0AB}" type="presOf" srcId="{413F1AA4-8B2F-4740-9D6C-8B70B0C215AF}" destId="{9FC09C9F-2DE5-4FFC-974D-5C358A54AC80}" srcOrd="0" destOrd="4" presId="urn:microsoft.com/office/officeart/2005/8/layout/vList5"/>
    <dgm:cxn modelId="{0F52D08F-D439-4FBC-BD92-8D8E92AB2819}" type="presParOf" srcId="{E044579F-6C6E-4C4B-9F50-C8064D111FE4}" destId="{7B22088A-B515-4CCF-94EB-24218DF6B642}" srcOrd="0" destOrd="0" presId="urn:microsoft.com/office/officeart/2005/8/layout/vList5"/>
    <dgm:cxn modelId="{35DF3829-6F07-42F6-8B6E-B2D40EA6939E}" type="presParOf" srcId="{7B22088A-B515-4CCF-94EB-24218DF6B642}" destId="{82433E86-B517-4285-B593-78AA7680F1D6}" srcOrd="0" destOrd="0" presId="urn:microsoft.com/office/officeart/2005/8/layout/vList5"/>
    <dgm:cxn modelId="{DC10B172-E1FD-40FA-A449-2F6F88E880D3}" type="presParOf" srcId="{7B22088A-B515-4CCF-94EB-24218DF6B642}" destId="{2D438325-423B-4B27-A9DE-C817F3342B58}" srcOrd="1" destOrd="0" presId="urn:microsoft.com/office/officeart/2005/8/layout/vList5"/>
    <dgm:cxn modelId="{A9607559-D436-4443-B431-CE49E456C81A}" type="presParOf" srcId="{E044579F-6C6E-4C4B-9F50-C8064D111FE4}" destId="{327BC86B-48C1-413F-8546-262F7F7E21E2}" srcOrd="1" destOrd="0" presId="urn:microsoft.com/office/officeart/2005/8/layout/vList5"/>
    <dgm:cxn modelId="{027784E7-4D69-4282-843E-9EBDA1BE5E35}" type="presParOf" srcId="{E044579F-6C6E-4C4B-9F50-C8064D111FE4}" destId="{B920CDCA-5BAF-40D1-B899-EB24732119FA}" srcOrd="2" destOrd="0" presId="urn:microsoft.com/office/officeart/2005/8/layout/vList5"/>
    <dgm:cxn modelId="{96B97AFC-0BD6-43F8-8FD6-DAD021733FCA}" type="presParOf" srcId="{B920CDCA-5BAF-40D1-B899-EB24732119FA}" destId="{F85CC7DF-C975-41A7-A419-79E69B965F2B}" srcOrd="0" destOrd="0" presId="urn:microsoft.com/office/officeart/2005/8/layout/vList5"/>
    <dgm:cxn modelId="{99EEBA88-52EB-4BDB-9067-55489DF5A371}" type="presParOf" srcId="{B920CDCA-5BAF-40D1-B899-EB24732119FA}" destId="{9FC09C9F-2DE5-4FFC-974D-5C358A54AC80}" srcOrd="1" destOrd="0" presId="urn:microsoft.com/office/officeart/2005/8/layout/vList5"/>
    <dgm:cxn modelId="{9A4E8C74-3E49-42E3-8409-D7F7C11F155B}" type="presParOf" srcId="{E044579F-6C6E-4C4B-9F50-C8064D111FE4}" destId="{A358AB65-D04D-4365-83CA-AEC96C587D83}" srcOrd="3" destOrd="0" presId="urn:microsoft.com/office/officeart/2005/8/layout/vList5"/>
    <dgm:cxn modelId="{0F4BA658-C0F7-47BC-B508-A18444D74107}" type="presParOf" srcId="{E044579F-6C6E-4C4B-9F50-C8064D111FE4}" destId="{CAB53584-908A-4BFC-A840-26963E957296}" srcOrd="4" destOrd="0" presId="urn:microsoft.com/office/officeart/2005/8/layout/vList5"/>
    <dgm:cxn modelId="{B583A214-FD5C-46C1-9959-E3547F1453F7}" type="presParOf" srcId="{CAB53584-908A-4BFC-A840-26963E957296}" destId="{768C2EE9-2224-4116-9EC2-18BF54CA9A4D}" srcOrd="0" destOrd="0" presId="urn:microsoft.com/office/officeart/2005/8/layout/vList5"/>
    <dgm:cxn modelId="{50463110-B67E-4681-AE21-38AA95F25C87}" type="presParOf" srcId="{CAB53584-908A-4BFC-A840-26963E957296}" destId="{21533D9F-32CC-45FF-BCDD-BBF3ADC9F4C9}"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438325-423B-4B27-A9DE-C817F3342B58}">
      <dsp:nvSpPr>
        <dsp:cNvPr id="0" name=""/>
        <dsp:cNvSpPr/>
      </dsp:nvSpPr>
      <dsp:spPr>
        <a:xfrm rot="5400000">
          <a:off x="3761754" y="-1406248"/>
          <a:ext cx="991586" cy="4007104"/>
        </a:xfrm>
        <a:prstGeom prst="round2SameRect">
          <a:avLst/>
        </a:prstGeom>
        <a:solidFill>
          <a:srgbClr val="FF0000">
            <a:alpha val="90000"/>
          </a:srgbClr>
        </a:solidFill>
        <a:ln w="9525"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1">
          <a:scrgbClr r="0" g="0" b="0"/>
        </a:lnRef>
        <a:fillRef idx="1">
          <a:scrgbClr r="0" g="0" b="0"/>
        </a:fillRef>
        <a:effectRef idx="2">
          <a:scrgbClr r="0" g="0" b="0"/>
        </a:effectRef>
        <a:fontRef idx="minor"/>
      </dsp:style>
      <dsp:txBody>
        <a:bodyPr spcFirstLastPara="0" vert="horz" wrap="square" lIns="80010" tIns="40005" rIns="80010" bIns="40005" numCol="1" spcCol="1270" anchor="ctr" anchorCtr="0">
          <a:noAutofit/>
        </a:bodyPr>
        <a:lstStyle/>
        <a:p>
          <a:pPr marL="57150" lvl="1" indent="-57150" algn="l" defTabSz="488950">
            <a:lnSpc>
              <a:spcPct val="90000"/>
            </a:lnSpc>
            <a:spcBef>
              <a:spcPct val="0"/>
            </a:spcBef>
            <a:spcAft>
              <a:spcPct val="15000"/>
            </a:spcAft>
            <a:buChar char="••"/>
          </a:pPr>
          <a:r>
            <a:rPr lang="en-US" sz="1100" b="1" kern="1200">
              <a:solidFill>
                <a:schemeClr val="bg1"/>
              </a:solidFill>
            </a:rPr>
            <a:t>Home visit within 24 Hours</a:t>
          </a:r>
        </a:p>
        <a:p>
          <a:pPr marL="57150" lvl="1" indent="-57150" algn="l" defTabSz="488950">
            <a:lnSpc>
              <a:spcPct val="90000"/>
            </a:lnSpc>
            <a:spcBef>
              <a:spcPct val="0"/>
            </a:spcBef>
            <a:spcAft>
              <a:spcPct val="15000"/>
            </a:spcAft>
            <a:buChar char="••"/>
          </a:pPr>
          <a:r>
            <a:rPr lang="en-US" sz="1100" b="1" kern="1200">
              <a:solidFill>
                <a:schemeClr val="bg1"/>
              </a:solidFill>
            </a:rPr>
            <a:t>High priority</a:t>
          </a:r>
        </a:p>
        <a:p>
          <a:pPr marL="57150" lvl="1" indent="-57150" algn="l" defTabSz="488950">
            <a:lnSpc>
              <a:spcPct val="90000"/>
            </a:lnSpc>
            <a:spcBef>
              <a:spcPct val="0"/>
            </a:spcBef>
            <a:spcAft>
              <a:spcPct val="15000"/>
            </a:spcAft>
            <a:buChar char="••"/>
          </a:pPr>
          <a:r>
            <a:rPr lang="en-US" sz="1100" b="1" kern="1200">
              <a:solidFill>
                <a:schemeClr val="bg1"/>
              </a:solidFill>
            </a:rPr>
            <a:t>Require uninterrupted services</a:t>
          </a:r>
        </a:p>
        <a:p>
          <a:pPr marL="57150" lvl="1" indent="-57150" algn="l" defTabSz="488950">
            <a:lnSpc>
              <a:spcPct val="90000"/>
            </a:lnSpc>
            <a:spcBef>
              <a:spcPct val="0"/>
            </a:spcBef>
            <a:spcAft>
              <a:spcPct val="15000"/>
            </a:spcAft>
            <a:buChar char="••"/>
          </a:pPr>
          <a:r>
            <a:rPr lang="en-US" sz="1100" b="1" kern="1200">
              <a:solidFill>
                <a:schemeClr val="bg1"/>
              </a:solidFill>
            </a:rPr>
            <a:t>Condition unstable, may deteriorate or require inpatient admission if not seen</a:t>
          </a:r>
        </a:p>
      </dsp:txBody>
      <dsp:txXfrm rot="-5400000">
        <a:off x="2253996" y="149916"/>
        <a:ext cx="3958699" cy="894776"/>
      </dsp:txXfrm>
    </dsp:sp>
    <dsp:sp modelId="{82433E86-B517-4285-B593-78AA7680F1D6}">
      <dsp:nvSpPr>
        <dsp:cNvPr id="0" name=""/>
        <dsp:cNvSpPr/>
      </dsp:nvSpPr>
      <dsp:spPr>
        <a:xfrm>
          <a:off x="0" y="0"/>
          <a:ext cx="2253996" cy="1190997"/>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86690" tIns="93345" rIns="186690" bIns="93345" numCol="1" spcCol="1270" anchor="ctr" anchorCtr="0">
          <a:noAutofit/>
        </a:bodyPr>
        <a:lstStyle/>
        <a:p>
          <a:pPr lvl="0" algn="ctr" defTabSz="2178050">
            <a:lnSpc>
              <a:spcPct val="90000"/>
            </a:lnSpc>
            <a:spcBef>
              <a:spcPct val="0"/>
            </a:spcBef>
            <a:spcAft>
              <a:spcPct val="35000"/>
            </a:spcAft>
          </a:pPr>
          <a:r>
            <a:rPr lang="en-US" sz="4900" i="1" kern="1200"/>
            <a:t>Level 1</a:t>
          </a:r>
        </a:p>
      </dsp:txBody>
      <dsp:txXfrm>
        <a:off x="58140" y="58140"/>
        <a:ext cx="2137716" cy="1074717"/>
      </dsp:txXfrm>
    </dsp:sp>
    <dsp:sp modelId="{9FC09C9F-2DE5-4FFC-974D-5C358A54AC80}">
      <dsp:nvSpPr>
        <dsp:cNvPr id="0" name=""/>
        <dsp:cNvSpPr/>
      </dsp:nvSpPr>
      <dsp:spPr>
        <a:xfrm rot="5400000">
          <a:off x="3730493" y="-155702"/>
          <a:ext cx="1054108" cy="4007104"/>
        </a:xfrm>
        <a:prstGeom prst="round2SameRect">
          <a:avLst/>
        </a:prstGeom>
        <a:solidFill>
          <a:srgbClr val="F4960C">
            <a:alpha val="90000"/>
          </a:srgbClr>
        </a:solidFill>
        <a:ln w="9525"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1">
          <a:scrgbClr r="0" g="0" b="0"/>
        </a:lnRef>
        <a:fillRef idx="1">
          <a:scrgbClr r="0" g="0" b="0"/>
        </a:fillRef>
        <a:effectRef idx="2">
          <a:scrgbClr r="0" g="0" b="0"/>
        </a:effectRef>
        <a:fontRef idx="minor"/>
      </dsp:style>
      <dsp:txBody>
        <a:bodyPr spcFirstLastPara="0" vert="horz" wrap="square" lIns="80010" tIns="40005" rIns="80010" bIns="40005" numCol="1" spcCol="1270" anchor="ctr" anchorCtr="0">
          <a:noAutofit/>
        </a:bodyPr>
        <a:lstStyle/>
        <a:p>
          <a:pPr marL="57150" lvl="1" indent="-57150" algn="l" defTabSz="488950">
            <a:lnSpc>
              <a:spcPct val="90000"/>
            </a:lnSpc>
            <a:spcBef>
              <a:spcPct val="0"/>
            </a:spcBef>
            <a:spcAft>
              <a:spcPct val="15000"/>
            </a:spcAft>
            <a:buChar char="••"/>
          </a:pPr>
          <a:r>
            <a:rPr lang="en-US" sz="1100" b="1" kern="1200">
              <a:solidFill>
                <a:schemeClr val="bg1"/>
              </a:solidFill>
            </a:rPr>
            <a:t>Home visit within 48-72 hours</a:t>
          </a:r>
        </a:p>
        <a:p>
          <a:pPr marL="57150" lvl="1" indent="-57150" algn="l" defTabSz="488950">
            <a:lnSpc>
              <a:spcPct val="90000"/>
            </a:lnSpc>
            <a:spcBef>
              <a:spcPct val="0"/>
            </a:spcBef>
            <a:spcAft>
              <a:spcPct val="15000"/>
            </a:spcAft>
            <a:buChar char="••"/>
          </a:pPr>
          <a:r>
            <a:rPr lang="en-US" sz="1100" b="1" kern="1200">
              <a:solidFill>
                <a:schemeClr val="bg1"/>
              </a:solidFill>
            </a:rPr>
            <a:t>Moderate Priority</a:t>
          </a:r>
        </a:p>
        <a:p>
          <a:pPr marL="57150" lvl="1" indent="-57150" algn="l" defTabSz="488950">
            <a:lnSpc>
              <a:spcPct val="90000"/>
            </a:lnSpc>
            <a:spcBef>
              <a:spcPct val="0"/>
            </a:spcBef>
            <a:spcAft>
              <a:spcPct val="15000"/>
            </a:spcAft>
            <a:buChar char="••"/>
          </a:pPr>
          <a:r>
            <a:rPr lang="en-US" sz="1100" b="1" kern="1200">
              <a:solidFill>
                <a:schemeClr val="bg1"/>
              </a:solidFill>
            </a:rPr>
            <a:t>Caregiver available to provide basic care </a:t>
          </a:r>
        </a:p>
        <a:p>
          <a:pPr marL="57150" lvl="1" indent="-57150" algn="l" defTabSz="488950">
            <a:lnSpc>
              <a:spcPct val="90000"/>
            </a:lnSpc>
            <a:spcBef>
              <a:spcPct val="0"/>
            </a:spcBef>
            <a:spcAft>
              <a:spcPct val="15000"/>
            </a:spcAft>
            <a:buChar char="••"/>
          </a:pPr>
          <a:r>
            <a:rPr lang="en-US" sz="1100" b="1" kern="1200">
              <a:solidFill>
                <a:schemeClr val="bg1"/>
              </a:solidFill>
            </a:rPr>
            <a:t>May postpone visit if telephone contact made</a:t>
          </a:r>
        </a:p>
        <a:p>
          <a:pPr marL="57150" lvl="1" indent="-57150" algn="l" defTabSz="488950">
            <a:lnSpc>
              <a:spcPct val="90000"/>
            </a:lnSpc>
            <a:spcBef>
              <a:spcPct val="0"/>
            </a:spcBef>
            <a:spcAft>
              <a:spcPct val="15000"/>
            </a:spcAft>
            <a:buChar char="••"/>
          </a:pPr>
          <a:r>
            <a:rPr lang="en-US" sz="1100" b="1" kern="1200">
              <a:solidFill>
                <a:schemeClr val="bg1"/>
              </a:solidFill>
            </a:rPr>
            <a:t>Condition Somewhat unstable, but could be postponed without harm to patient</a:t>
          </a:r>
        </a:p>
      </dsp:txBody>
      <dsp:txXfrm rot="-5400000">
        <a:off x="2253996" y="1372253"/>
        <a:ext cx="3955647" cy="951194"/>
      </dsp:txXfrm>
    </dsp:sp>
    <dsp:sp modelId="{F85CC7DF-C975-41A7-A419-79E69B965F2B}">
      <dsp:nvSpPr>
        <dsp:cNvPr id="0" name=""/>
        <dsp:cNvSpPr/>
      </dsp:nvSpPr>
      <dsp:spPr>
        <a:xfrm>
          <a:off x="0" y="1252351"/>
          <a:ext cx="2253996" cy="1190997"/>
        </a:xfrm>
        <a:prstGeom prst="roundRect">
          <a:avLst/>
        </a:prstGeom>
        <a:solidFill>
          <a:srgbClr val="F4960C"/>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86690" tIns="93345" rIns="186690" bIns="93345" numCol="1" spcCol="1270" anchor="ctr" anchorCtr="0">
          <a:noAutofit/>
        </a:bodyPr>
        <a:lstStyle/>
        <a:p>
          <a:pPr lvl="0" algn="ctr" defTabSz="2178050">
            <a:lnSpc>
              <a:spcPct val="90000"/>
            </a:lnSpc>
            <a:spcBef>
              <a:spcPct val="0"/>
            </a:spcBef>
            <a:spcAft>
              <a:spcPct val="35000"/>
            </a:spcAft>
          </a:pPr>
          <a:r>
            <a:rPr lang="en-US" sz="4900" i="1" kern="1200"/>
            <a:t>Level 2</a:t>
          </a:r>
        </a:p>
      </dsp:txBody>
      <dsp:txXfrm>
        <a:off x="58140" y="1310491"/>
        <a:ext cx="2137716" cy="1074717"/>
      </dsp:txXfrm>
    </dsp:sp>
    <dsp:sp modelId="{21533D9F-32CC-45FF-BCDD-BBF3ADC9F4C9}">
      <dsp:nvSpPr>
        <dsp:cNvPr id="0" name=""/>
        <dsp:cNvSpPr/>
      </dsp:nvSpPr>
      <dsp:spPr>
        <a:xfrm rot="5400000">
          <a:off x="3790324" y="1094844"/>
          <a:ext cx="934446" cy="4007104"/>
        </a:xfrm>
        <a:prstGeom prst="round2SameRect">
          <a:avLst/>
        </a:prstGeom>
        <a:solidFill>
          <a:srgbClr val="00B050">
            <a:alpha val="90000"/>
          </a:srgbClr>
        </a:solidFill>
        <a:ln w="9525"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1">
          <a:scrgbClr r="0" g="0" b="0"/>
        </a:lnRef>
        <a:fillRef idx="1">
          <a:scrgbClr r="0" g="0" b="0"/>
        </a:fillRef>
        <a:effectRef idx="2">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chemeClr val="bg1"/>
              </a:solidFill>
            </a:rPr>
            <a:t>Home visit can be deferred longer than 72 hours</a:t>
          </a:r>
        </a:p>
        <a:p>
          <a:pPr marL="57150" lvl="1" indent="-57150" algn="l" defTabSz="444500">
            <a:lnSpc>
              <a:spcPct val="90000"/>
            </a:lnSpc>
            <a:spcBef>
              <a:spcPct val="0"/>
            </a:spcBef>
            <a:spcAft>
              <a:spcPct val="15000"/>
            </a:spcAft>
            <a:buChar char="••"/>
          </a:pPr>
          <a:r>
            <a:rPr lang="en-US" sz="1000" b="1" kern="1200">
              <a:solidFill>
                <a:schemeClr val="bg1"/>
              </a:solidFill>
            </a:rPr>
            <a:t>Low priority</a:t>
          </a:r>
        </a:p>
        <a:p>
          <a:pPr marL="57150" lvl="1" indent="-57150" algn="l" defTabSz="444500">
            <a:lnSpc>
              <a:spcPct val="90000"/>
            </a:lnSpc>
            <a:spcBef>
              <a:spcPct val="0"/>
            </a:spcBef>
            <a:spcAft>
              <a:spcPct val="15000"/>
            </a:spcAft>
            <a:buChar char="••"/>
          </a:pPr>
          <a:r>
            <a:rPr lang="en-US" sz="1000" b="1" kern="1200">
              <a:solidFill>
                <a:schemeClr val="bg1"/>
              </a:solidFill>
            </a:rPr>
            <a:t>Condition stable with access to informal resources for help</a:t>
          </a:r>
        </a:p>
        <a:p>
          <a:pPr marL="57150" lvl="1" indent="-57150" algn="l" defTabSz="444500">
            <a:lnSpc>
              <a:spcPct val="90000"/>
            </a:lnSpc>
            <a:spcBef>
              <a:spcPct val="0"/>
            </a:spcBef>
            <a:spcAft>
              <a:spcPct val="15000"/>
            </a:spcAft>
            <a:buChar char="••"/>
          </a:pPr>
          <a:r>
            <a:rPr lang="en-US" sz="1000" b="1" kern="1200">
              <a:solidFill>
                <a:schemeClr val="bg1"/>
              </a:solidFill>
            </a:rPr>
            <a:t>Can safely miss a scheduled visit with basic care provided by family or informal support</a:t>
          </a:r>
        </a:p>
      </dsp:txBody>
      <dsp:txXfrm rot="-5400000">
        <a:off x="2253995" y="2676789"/>
        <a:ext cx="3961488" cy="843214"/>
      </dsp:txXfrm>
    </dsp:sp>
    <dsp:sp modelId="{768C2EE9-2224-4116-9EC2-18BF54CA9A4D}">
      <dsp:nvSpPr>
        <dsp:cNvPr id="0" name=""/>
        <dsp:cNvSpPr/>
      </dsp:nvSpPr>
      <dsp:spPr>
        <a:xfrm>
          <a:off x="0" y="2502898"/>
          <a:ext cx="2253996" cy="1190997"/>
        </a:xfrm>
        <a:prstGeom prst="roundRect">
          <a:avLst/>
        </a:prstGeom>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86690" tIns="93345" rIns="186690" bIns="93345" numCol="1" spcCol="1270" anchor="ctr" anchorCtr="0">
          <a:noAutofit/>
        </a:bodyPr>
        <a:lstStyle/>
        <a:p>
          <a:pPr lvl="0" algn="ctr" defTabSz="2178050">
            <a:lnSpc>
              <a:spcPct val="90000"/>
            </a:lnSpc>
            <a:spcBef>
              <a:spcPct val="0"/>
            </a:spcBef>
            <a:spcAft>
              <a:spcPct val="35000"/>
            </a:spcAft>
          </a:pPr>
          <a:r>
            <a:rPr lang="en-US" sz="4900" i="1" kern="1200"/>
            <a:t>Level 3</a:t>
          </a:r>
        </a:p>
      </dsp:txBody>
      <dsp:txXfrm>
        <a:off x="58140" y="2561038"/>
        <a:ext cx="2137716" cy="107471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Karri (DCH)</dc:creator>
  <cp:keywords/>
  <dc:description/>
  <cp:lastModifiedBy>Long, Karri (DCH)</cp:lastModifiedBy>
  <cp:revision>6</cp:revision>
  <cp:lastPrinted>2014-05-16T17:48:00Z</cp:lastPrinted>
  <dcterms:created xsi:type="dcterms:W3CDTF">2014-05-16T17:29:00Z</dcterms:created>
  <dcterms:modified xsi:type="dcterms:W3CDTF">2014-05-16T17:51:00Z</dcterms:modified>
</cp:coreProperties>
</file>