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A027" w14:textId="77777777" w:rsidR="00A370E9" w:rsidRDefault="00A370E9" w:rsidP="00A370E9">
      <w:pPr>
        <w:jc w:val="right"/>
        <w:rPr>
          <w:rFonts w:ascii="Verdana" w:hAnsi="Verdana"/>
          <w:b/>
          <w:bCs/>
          <w:color w:val="153D63" w:themeColor="text2" w:themeTint="E6"/>
          <w:sz w:val="40"/>
          <w:szCs w:val="40"/>
        </w:rPr>
      </w:pPr>
      <w:r w:rsidRPr="00370CE2">
        <w:rPr>
          <w:rFonts w:ascii="Verdana" w:hAnsi="Verdana"/>
          <w:b/>
          <w:bCs/>
          <w:noProof/>
          <w:color w:val="153D63" w:themeColor="text2" w:themeTint="E6"/>
          <w:sz w:val="40"/>
          <w:szCs w:val="40"/>
        </w:rPr>
        <w:drawing>
          <wp:inline distT="0" distB="0" distL="0" distR="0" wp14:anchorId="2821D4CE" wp14:editId="34EDA034">
            <wp:extent cx="1644735" cy="654084"/>
            <wp:effectExtent l="0" t="0" r="0" b="0"/>
            <wp:docPr id="546667848" name="Picture 1"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67848" name="Picture 1" descr="MDE Logo"/>
                    <pic:cNvPicPr/>
                  </pic:nvPicPr>
                  <pic:blipFill>
                    <a:blip r:embed="rId10"/>
                    <a:stretch>
                      <a:fillRect/>
                    </a:stretch>
                  </pic:blipFill>
                  <pic:spPr>
                    <a:xfrm>
                      <a:off x="0" y="0"/>
                      <a:ext cx="1644735" cy="654084"/>
                    </a:xfrm>
                    <a:prstGeom prst="rect">
                      <a:avLst/>
                    </a:prstGeom>
                  </pic:spPr>
                </pic:pic>
              </a:graphicData>
            </a:graphic>
          </wp:inline>
        </w:drawing>
      </w:r>
    </w:p>
    <w:p w14:paraId="7BCFFBE1" w14:textId="77777777" w:rsidR="00C71136" w:rsidRPr="00C71136" w:rsidRDefault="00A370E9" w:rsidP="00E312B0">
      <w:pPr>
        <w:pStyle w:val="Heading1"/>
        <w:jc w:val="center"/>
        <w:rPr>
          <w:rFonts w:ascii="Verdana" w:hAnsi="Verdana"/>
          <w:b/>
          <w:bCs/>
        </w:rPr>
      </w:pPr>
      <w:r w:rsidRPr="00C71136">
        <w:rPr>
          <w:rFonts w:ascii="Verdana" w:hAnsi="Verdana"/>
          <w:b/>
          <w:bCs/>
        </w:rPr>
        <w:t>MCL 380.1280f (K-12 Literacy and Dyslexia Laws)</w:t>
      </w:r>
      <w:r w:rsidR="00E312B0" w:rsidRPr="00C71136">
        <w:rPr>
          <w:rFonts w:ascii="Verdana" w:hAnsi="Verdana"/>
          <w:b/>
          <w:bCs/>
        </w:rPr>
        <w:t xml:space="preserve"> </w:t>
      </w:r>
    </w:p>
    <w:p w14:paraId="10E31C98" w14:textId="092F6F5D" w:rsidR="00A370E9" w:rsidRPr="00C71136" w:rsidRDefault="0059057A" w:rsidP="00E312B0">
      <w:pPr>
        <w:pStyle w:val="Heading1"/>
        <w:jc w:val="center"/>
        <w:rPr>
          <w:rFonts w:ascii="Verdana" w:hAnsi="Verdana"/>
          <w:b/>
          <w:bCs/>
        </w:rPr>
      </w:pPr>
      <w:r w:rsidRPr="00C71136">
        <w:rPr>
          <w:rFonts w:ascii="Verdana" w:hAnsi="Verdana"/>
          <w:b/>
          <w:bCs/>
        </w:rPr>
        <w:t xml:space="preserve">Approved </w:t>
      </w:r>
      <w:r w:rsidR="003644F7" w:rsidRPr="00C71136">
        <w:rPr>
          <w:rFonts w:ascii="Verdana" w:hAnsi="Verdana"/>
          <w:b/>
          <w:bCs/>
        </w:rPr>
        <w:t xml:space="preserve">K-3 </w:t>
      </w:r>
      <w:r w:rsidR="00A370E9" w:rsidRPr="00C71136">
        <w:rPr>
          <w:rFonts w:ascii="Verdana" w:hAnsi="Verdana"/>
          <w:b/>
          <w:bCs/>
        </w:rPr>
        <w:t>Valid and Reliable Screening and Progress Monitoring Assessment List</w:t>
      </w:r>
    </w:p>
    <w:p w14:paraId="73CCA3B2" w14:textId="2CE66D4F" w:rsidR="00A370E9" w:rsidRPr="00097762" w:rsidRDefault="00A370E9" w:rsidP="00002034">
      <w:pPr>
        <w:spacing w:line="276" w:lineRule="auto"/>
        <w:rPr>
          <w:rFonts w:ascii="Verdana" w:eastAsia="Verdana" w:hAnsi="Verdana" w:cs="Verdana"/>
          <w:color w:val="000000" w:themeColor="text1"/>
          <w:sz w:val="22"/>
          <w:szCs w:val="22"/>
        </w:rPr>
      </w:pPr>
      <w:r w:rsidRPr="00097762">
        <w:rPr>
          <w:rFonts w:ascii="Verdana" w:eastAsia="Verdana" w:hAnsi="Verdana" w:cs="Verdana"/>
          <w:color w:val="000000" w:themeColor="text1"/>
          <w:sz w:val="22"/>
          <w:szCs w:val="22"/>
        </w:rPr>
        <w:t>The Michigan legislature passed, and Gov. Gretchen Whitmer signed into law on October 10, 2024, Public Act (PA) 146 of 2024, and Public Act 147 of 2024, now referred to as the K-12 Literacy and Dyslexia Laws</w:t>
      </w:r>
      <w:r w:rsidR="00AE3327">
        <w:rPr>
          <w:rFonts w:ascii="Verdana" w:eastAsia="Verdana" w:hAnsi="Verdana" w:cs="Verdana"/>
          <w:color w:val="000000" w:themeColor="text1"/>
          <w:sz w:val="22"/>
          <w:szCs w:val="22"/>
        </w:rPr>
        <w:t>.</w:t>
      </w:r>
    </w:p>
    <w:p w14:paraId="0CB0D183" w14:textId="77777777" w:rsidR="00A370E9" w:rsidRPr="00097762" w:rsidRDefault="00A370E9" w:rsidP="00002034">
      <w:pPr>
        <w:spacing w:line="276" w:lineRule="auto"/>
        <w:rPr>
          <w:rFonts w:ascii="Verdana" w:eastAsia="Verdana" w:hAnsi="Verdana" w:cs="Verdana"/>
          <w:color w:val="000000" w:themeColor="text1"/>
          <w:sz w:val="22"/>
          <w:szCs w:val="22"/>
        </w:rPr>
      </w:pPr>
      <w:r w:rsidRPr="00097762">
        <w:rPr>
          <w:rFonts w:ascii="Verdana" w:eastAsia="Verdana" w:hAnsi="Verdana" w:cs="Verdana"/>
          <w:color w:val="000000" w:themeColor="text1"/>
          <w:sz w:val="22"/>
          <w:szCs w:val="22"/>
        </w:rPr>
        <w:t>The intent of these laws is to ensure that educators receive the professional development needed to implement instructional strategies aligned with the science of reading, which is proven to increase literacy achievement, and to ensure that students have access to high-quality instructional materials and assessments.</w:t>
      </w:r>
    </w:p>
    <w:p w14:paraId="5A488E7A" w14:textId="4C68C89C" w:rsidR="006914C6" w:rsidRDefault="00E43479" w:rsidP="00002034">
      <w:pPr>
        <w:spacing w:line="276" w:lineRule="auto"/>
        <w:rPr>
          <w:rFonts w:ascii="Verdana" w:eastAsia="Verdana" w:hAnsi="Verdana" w:cs="Verdana"/>
          <w:color w:val="000000" w:themeColor="text1"/>
          <w:sz w:val="22"/>
          <w:szCs w:val="22"/>
        </w:rPr>
      </w:pPr>
      <w:r>
        <w:rPr>
          <w:rFonts w:ascii="Verdana" w:eastAsia="Verdana" w:hAnsi="Verdana" w:cs="Verdana"/>
          <w:color w:val="000000" w:themeColor="text1"/>
          <w:sz w:val="22"/>
          <w:szCs w:val="22"/>
        </w:rPr>
        <w:t xml:space="preserve">The K-12 Literacy and Dyslexia Laws </w:t>
      </w:r>
      <w:r w:rsidR="00A370E9" w:rsidRPr="00097762">
        <w:rPr>
          <w:rFonts w:ascii="Verdana" w:eastAsia="Verdana" w:hAnsi="Verdana" w:cs="Verdana"/>
          <w:color w:val="000000" w:themeColor="text1"/>
          <w:sz w:val="22"/>
          <w:szCs w:val="22"/>
        </w:rPr>
        <w:t xml:space="preserve">require that: </w:t>
      </w:r>
    </w:p>
    <w:p w14:paraId="52AAA4AF" w14:textId="1CC8B15A" w:rsidR="00A370E9" w:rsidRPr="00F17B66" w:rsidRDefault="003644F7" w:rsidP="00002034">
      <w:pPr>
        <w:pStyle w:val="ListParagraph"/>
        <w:numPr>
          <w:ilvl w:val="0"/>
          <w:numId w:val="1"/>
        </w:numPr>
        <w:spacing w:line="276" w:lineRule="auto"/>
        <w:rPr>
          <w:rFonts w:ascii="Verdana" w:eastAsia="Verdana" w:hAnsi="Verdana" w:cs="Verdana"/>
          <w:color w:val="000000" w:themeColor="text1"/>
          <w:sz w:val="22"/>
          <w:szCs w:val="22"/>
        </w:rPr>
      </w:pPr>
      <w:r w:rsidRPr="00F17B66">
        <w:rPr>
          <w:rFonts w:ascii="Verdana" w:eastAsia="Verdana" w:hAnsi="Verdana" w:cs="Verdana"/>
          <w:color w:val="000000" w:themeColor="text1"/>
          <w:sz w:val="22"/>
          <w:szCs w:val="22"/>
        </w:rPr>
        <w:t>“</w:t>
      </w:r>
      <w:r w:rsidR="00A370E9" w:rsidRPr="00F17B66">
        <w:rPr>
          <w:rFonts w:ascii="Verdana" w:eastAsia="Verdana" w:hAnsi="Verdana" w:cs="Verdana"/>
          <w:color w:val="000000" w:themeColor="text1"/>
          <w:sz w:val="22"/>
          <w:szCs w:val="22"/>
        </w:rPr>
        <w:t xml:space="preserve">By not later than January 1, 2026, the department shall provide a list of approved valid and reliable screening and progress monitoring reading assessments for selection and use by school districts and </w:t>
      </w:r>
      <w:r w:rsidRPr="00F17B66">
        <w:rPr>
          <w:rFonts w:ascii="Verdana" w:eastAsia="Verdana" w:hAnsi="Verdana" w:cs="Verdana"/>
          <w:color w:val="000000" w:themeColor="text1"/>
          <w:sz w:val="22"/>
          <w:szCs w:val="22"/>
        </w:rPr>
        <w:t>public-school</w:t>
      </w:r>
      <w:r w:rsidR="00A370E9" w:rsidRPr="00F17B66">
        <w:rPr>
          <w:rFonts w:ascii="Verdana" w:eastAsia="Verdana" w:hAnsi="Verdana" w:cs="Verdana"/>
          <w:color w:val="000000" w:themeColor="text1"/>
          <w:sz w:val="22"/>
          <w:szCs w:val="22"/>
        </w:rPr>
        <w:t xml:space="preserve"> academies</w:t>
      </w:r>
      <w:r w:rsidRPr="00F17B66">
        <w:rPr>
          <w:rFonts w:ascii="Verdana" w:eastAsia="Verdana" w:hAnsi="Verdana" w:cs="Verdana"/>
          <w:color w:val="000000" w:themeColor="text1"/>
          <w:sz w:val="22"/>
          <w:szCs w:val="22"/>
        </w:rPr>
        <w:t>.”</w:t>
      </w:r>
    </w:p>
    <w:p w14:paraId="646E165E" w14:textId="7A84FF72" w:rsidR="00DC6CED" w:rsidRPr="00DC6CED" w:rsidRDefault="00E3291C" w:rsidP="00002034">
      <w:pPr>
        <w:pStyle w:val="ListParagraph"/>
        <w:numPr>
          <w:ilvl w:val="0"/>
          <w:numId w:val="1"/>
        </w:numPr>
        <w:spacing w:line="276" w:lineRule="auto"/>
        <w:rPr>
          <w:rFonts w:ascii="Verdana" w:hAnsi="Verdana"/>
          <w:b/>
          <w:bCs/>
          <w:sz w:val="22"/>
          <w:szCs w:val="22"/>
        </w:rPr>
      </w:pPr>
      <w:r w:rsidRPr="1756BE36">
        <w:rPr>
          <w:rFonts w:ascii="Verdana" w:eastAsia="Verdana" w:hAnsi="Verdana" w:cs="Verdana"/>
          <w:color w:val="000000" w:themeColor="text1"/>
          <w:sz w:val="22"/>
          <w:szCs w:val="22"/>
        </w:rPr>
        <w:t xml:space="preserve">“By not later than August 1, 2027, each school district, intermediate school district, and </w:t>
      </w:r>
      <w:r w:rsidR="00882931" w:rsidRPr="1756BE36">
        <w:rPr>
          <w:rFonts w:ascii="Verdana" w:eastAsia="Verdana" w:hAnsi="Verdana" w:cs="Verdana"/>
          <w:color w:val="000000" w:themeColor="text1"/>
          <w:sz w:val="22"/>
          <w:szCs w:val="22"/>
        </w:rPr>
        <w:t>public-school</w:t>
      </w:r>
      <w:r w:rsidRPr="1756BE36">
        <w:rPr>
          <w:rFonts w:ascii="Verdana" w:eastAsia="Verdana" w:hAnsi="Verdana" w:cs="Verdana"/>
          <w:color w:val="000000" w:themeColor="text1"/>
          <w:sz w:val="22"/>
          <w:szCs w:val="22"/>
        </w:rPr>
        <w:t xml:space="preserve"> academy shall update its selection of a valid and reliable screening and progress-monitoring reading assessment</w:t>
      </w:r>
      <w:r w:rsidR="00DC6CED" w:rsidRPr="1756BE36">
        <w:rPr>
          <w:rFonts w:ascii="Verdana" w:eastAsia="Verdana" w:hAnsi="Verdana" w:cs="Verdana"/>
          <w:color w:val="000000" w:themeColor="text1"/>
          <w:sz w:val="22"/>
          <w:szCs w:val="22"/>
        </w:rPr>
        <w:t>.</w:t>
      </w:r>
      <w:r w:rsidR="0059057A" w:rsidRPr="1756BE36">
        <w:rPr>
          <w:rFonts w:ascii="Verdana" w:eastAsia="Verdana" w:hAnsi="Verdana" w:cs="Verdana"/>
          <w:color w:val="000000" w:themeColor="text1"/>
          <w:sz w:val="22"/>
          <w:szCs w:val="22"/>
        </w:rPr>
        <w:t>”</w:t>
      </w:r>
    </w:p>
    <w:p w14:paraId="11DCEBB0" w14:textId="7D3CB925" w:rsidR="00A370E9" w:rsidRPr="00DC6CED" w:rsidRDefault="00A370E9" w:rsidP="00002034">
      <w:pPr>
        <w:spacing w:line="276" w:lineRule="auto"/>
        <w:rPr>
          <w:rFonts w:ascii="Verdana" w:hAnsi="Verdana"/>
          <w:b/>
          <w:bCs/>
          <w:sz w:val="22"/>
          <w:szCs w:val="22"/>
        </w:rPr>
      </w:pPr>
      <w:r w:rsidRPr="00DC6CED">
        <w:rPr>
          <w:rFonts w:ascii="Verdana" w:eastAsia="Verdana" w:hAnsi="Verdana" w:cs="Verdana"/>
          <w:color w:val="000000" w:themeColor="text1"/>
          <w:sz w:val="22"/>
          <w:szCs w:val="22"/>
        </w:rPr>
        <w:t>The Assessment Review Team (ART) has critically evaluated screening and progress monitoring assessments submitted via a request for submissions (RFS) process</w:t>
      </w:r>
      <w:r w:rsidR="00914C81" w:rsidRPr="00DC6CED">
        <w:rPr>
          <w:rFonts w:ascii="Verdana" w:eastAsia="Verdana" w:hAnsi="Verdana" w:cs="Verdana"/>
          <w:color w:val="000000" w:themeColor="text1"/>
          <w:sz w:val="22"/>
          <w:szCs w:val="22"/>
        </w:rPr>
        <w:t xml:space="preserve">. Each assessment was </w:t>
      </w:r>
      <w:r w:rsidRPr="00DC6CED">
        <w:rPr>
          <w:rFonts w:ascii="Verdana" w:hAnsi="Verdana"/>
          <w:sz w:val="22"/>
          <w:szCs w:val="22"/>
        </w:rPr>
        <w:t xml:space="preserve">evaluated using evidence-based criteria as outlined in each consensus document linked below. </w:t>
      </w:r>
      <w:r w:rsidR="00643E12">
        <w:rPr>
          <w:rFonts w:ascii="Verdana" w:hAnsi="Verdana"/>
          <w:sz w:val="22"/>
          <w:szCs w:val="22"/>
        </w:rPr>
        <w:t xml:space="preserve">The Michigan Department of Education </w:t>
      </w:r>
      <w:r w:rsidR="00002034">
        <w:rPr>
          <w:rFonts w:ascii="Verdana" w:hAnsi="Verdana"/>
          <w:sz w:val="22"/>
          <w:szCs w:val="22"/>
        </w:rPr>
        <w:t xml:space="preserve">Approved K-3 </w:t>
      </w:r>
      <w:r w:rsidR="00643E12">
        <w:rPr>
          <w:rFonts w:ascii="Verdana" w:hAnsi="Verdana"/>
          <w:sz w:val="22"/>
          <w:szCs w:val="22"/>
        </w:rPr>
        <w:t>Valid and Reliable Screening and Progress Monitoring Assessment Lis</w:t>
      </w:r>
      <w:r w:rsidR="00FD10BB">
        <w:rPr>
          <w:rFonts w:ascii="Verdana" w:hAnsi="Verdana"/>
          <w:sz w:val="22"/>
          <w:szCs w:val="22"/>
        </w:rPr>
        <w:t>t is on the following page.</w:t>
      </w:r>
    </w:p>
    <w:p w14:paraId="391CE94D" w14:textId="742C0EC9" w:rsidR="00A370E9" w:rsidRPr="002111A8" w:rsidRDefault="00A370E9" w:rsidP="00C912EF">
      <w:pPr>
        <w:pStyle w:val="Heading1"/>
        <w:rPr>
          <w:rFonts w:ascii="Verdana" w:hAnsi="Verdana"/>
          <w:b/>
          <w:bCs/>
          <w:sz w:val="28"/>
          <w:szCs w:val="28"/>
        </w:rPr>
      </w:pPr>
      <w:r>
        <w:rPr>
          <w:rFonts w:ascii="Verdana" w:hAnsi="Verdana"/>
          <w:b/>
          <w:bCs/>
          <w:color w:val="153D63" w:themeColor="text2" w:themeTint="E6"/>
        </w:rPr>
        <w:br w:type="page"/>
      </w:r>
      <w:r w:rsidR="003644F7" w:rsidRPr="002111A8">
        <w:rPr>
          <w:rFonts w:ascii="Verdana" w:hAnsi="Verdana"/>
          <w:b/>
          <w:bCs/>
          <w:sz w:val="28"/>
          <w:szCs w:val="28"/>
        </w:rPr>
        <w:lastRenderedPageBreak/>
        <w:t>K-3 Valid and Reliable Screening and Progress Monitoring Assessment List</w:t>
      </w:r>
    </w:p>
    <w:tbl>
      <w:tblPr>
        <w:tblStyle w:val="TableGrid"/>
        <w:tblW w:w="12950" w:type="dxa"/>
        <w:tblLook w:val="04A0" w:firstRow="1" w:lastRow="0" w:firstColumn="1" w:lastColumn="0" w:noHBand="0" w:noVBand="1"/>
      </w:tblPr>
      <w:tblGrid>
        <w:gridCol w:w="4706"/>
        <w:gridCol w:w="4431"/>
        <w:gridCol w:w="3813"/>
      </w:tblGrid>
      <w:tr w:rsidR="00901310" w14:paraId="50FF3F2F" w14:textId="422B9C6A" w:rsidTr="007957EC">
        <w:trPr>
          <w:cantSplit/>
          <w:tblHeader/>
        </w:trPr>
        <w:tc>
          <w:tcPr>
            <w:tcW w:w="4706" w:type="dxa"/>
            <w:shd w:val="clear" w:color="auto" w:fill="DAE9F7" w:themeFill="text2" w:themeFillTint="1A"/>
          </w:tcPr>
          <w:p w14:paraId="19BF563C" w14:textId="77777777" w:rsidR="00901310" w:rsidRPr="002F206C" w:rsidRDefault="00901310" w:rsidP="008D6A54">
            <w:pPr>
              <w:jc w:val="center"/>
              <w:rPr>
                <w:rFonts w:ascii="Verdana" w:hAnsi="Verdana"/>
                <w:b/>
                <w:bCs/>
                <w:color w:val="153D63" w:themeColor="text2" w:themeTint="E6"/>
                <w:sz w:val="28"/>
                <w:szCs w:val="28"/>
              </w:rPr>
            </w:pPr>
            <w:r w:rsidRPr="002F206C">
              <w:rPr>
                <w:rFonts w:ascii="Verdana" w:hAnsi="Verdana"/>
                <w:b/>
                <w:bCs/>
                <w:color w:val="153D63" w:themeColor="text2" w:themeTint="E6"/>
                <w:sz w:val="28"/>
                <w:szCs w:val="28"/>
              </w:rPr>
              <w:t>Materials/Series Name</w:t>
            </w:r>
          </w:p>
        </w:tc>
        <w:tc>
          <w:tcPr>
            <w:tcW w:w="4431" w:type="dxa"/>
            <w:shd w:val="clear" w:color="auto" w:fill="DAE9F7" w:themeFill="text2" w:themeFillTint="1A"/>
          </w:tcPr>
          <w:p w14:paraId="5C5C0380" w14:textId="77777777" w:rsidR="00901310" w:rsidRPr="002F206C" w:rsidRDefault="00901310" w:rsidP="008D6A54">
            <w:pPr>
              <w:jc w:val="center"/>
              <w:rPr>
                <w:rFonts w:ascii="Verdana" w:hAnsi="Verdana"/>
                <w:b/>
                <w:color w:val="153D63" w:themeColor="text2" w:themeTint="E6"/>
                <w:sz w:val="28"/>
                <w:szCs w:val="28"/>
              </w:rPr>
            </w:pPr>
            <w:r w:rsidRPr="002F206C">
              <w:rPr>
                <w:rFonts w:ascii="Verdana" w:hAnsi="Verdana"/>
                <w:b/>
                <w:bCs/>
                <w:color w:val="153D63" w:themeColor="text2" w:themeTint="E6"/>
                <w:sz w:val="28"/>
                <w:szCs w:val="28"/>
              </w:rPr>
              <w:t>Consensus Scoring Document</w:t>
            </w:r>
          </w:p>
        </w:tc>
        <w:tc>
          <w:tcPr>
            <w:tcW w:w="3813" w:type="dxa"/>
            <w:shd w:val="clear" w:color="auto" w:fill="DAE9F7" w:themeFill="text2" w:themeFillTint="1A"/>
          </w:tcPr>
          <w:p w14:paraId="1E1C620E" w14:textId="46B702C5" w:rsidR="00901310" w:rsidRPr="002F206C" w:rsidRDefault="00901310" w:rsidP="008D6A54">
            <w:pPr>
              <w:jc w:val="center"/>
              <w:rPr>
                <w:rFonts w:ascii="Verdana" w:hAnsi="Verdana"/>
                <w:b/>
                <w:bCs/>
                <w:color w:val="153D63" w:themeColor="text2" w:themeTint="E6"/>
                <w:sz w:val="28"/>
                <w:szCs w:val="28"/>
              </w:rPr>
            </w:pPr>
            <w:r>
              <w:rPr>
                <w:rFonts w:ascii="Verdana" w:hAnsi="Verdana"/>
                <w:b/>
                <w:bCs/>
                <w:color w:val="153D63" w:themeColor="text2" w:themeTint="E6"/>
                <w:sz w:val="28"/>
                <w:szCs w:val="28"/>
              </w:rPr>
              <w:t>Review Date</w:t>
            </w:r>
          </w:p>
        </w:tc>
      </w:tr>
      <w:tr w:rsidR="00901310" w14:paraId="44B8D3AF" w14:textId="36917C4F" w:rsidTr="00901310">
        <w:tc>
          <w:tcPr>
            <w:tcW w:w="4706" w:type="dxa"/>
          </w:tcPr>
          <w:p w14:paraId="25A4315E" w14:textId="7DA0D3C1" w:rsidR="00901310" w:rsidRPr="008562ED" w:rsidRDefault="00901310" w:rsidP="008D6A54">
            <w:pPr>
              <w:rPr>
                <w:rFonts w:ascii="Verdana" w:hAnsi="Verdana"/>
                <w:b/>
                <w:bCs/>
                <w:iCs/>
                <w:sz w:val="28"/>
                <w:szCs w:val="28"/>
              </w:rPr>
            </w:pPr>
            <w:r w:rsidRPr="008562ED">
              <w:rPr>
                <w:rFonts w:ascii="Verdana" w:hAnsi="Verdana"/>
                <w:b/>
                <w:bCs/>
                <w:iCs/>
                <w:sz w:val="28"/>
                <w:szCs w:val="28"/>
              </w:rPr>
              <w:t>Amira ISIP Assess</w:t>
            </w:r>
          </w:p>
        </w:tc>
        <w:tc>
          <w:tcPr>
            <w:tcW w:w="4431" w:type="dxa"/>
          </w:tcPr>
          <w:p w14:paraId="2706A370" w14:textId="7F3D9E7D" w:rsidR="00901310" w:rsidRPr="00ED0BA9" w:rsidRDefault="00EB44F7" w:rsidP="008D6A54">
            <w:pPr>
              <w:jc w:val="center"/>
              <w:rPr>
                <w:rFonts w:ascii="Verdana" w:hAnsi="Verdana"/>
                <w:b/>
                <w:bCs/>
              </w:rPr>
            </w:pPr>
            <w:hyperlink r:id="rId11" w:history="1">
              <w:r w:rsidRPr="00ED0BA9">
                <w:rPr>
                  <w:rStyle w:val="Hyperlink"/>
                  <w:rFonts w:ascii="Verdana" w:hAnsi="Verdana"/>
                  <w:b/>
                  <w:bCs/>
                </w:rPr>
                <w:t xml:space="preserve">Amira ISIP Assess </w:t>
              </w:r>
              <w:r w:rsidR="00ED0BA9" w:rsidRPr="00ED0BA9">
                <w:rPr>
                  <w:rStyle w:val="Hyperlink"/>
                  <w:rFonts w:ascii="Verdana" w:hAnsi="Verdana"/>
                  <w:b/>
                  <w:bCs/>
                </w:rPr>
                <w:t>C</w:t>
              </w:r>
              <w:r w:rsidRPr="00ED0BA9">
                <w:rPr>
                  <w:rStyle w:val="Hyperlink"/>
                  <w:rFonts w:ascii="Verdana" w:hAnsi="Verdana"/>
                  <w:b/>
                  <w:bCs/>
                </w:rPr>
                <w:t>onsensus</w:t>
              </w:r>
              <w:r w:rsidR="00ED0BA9" w:rsidRPr="00ED0BA9">
                <w:rPr>
                  <w:rStyle w:val="Hyperlink"/>
                  <w:rFonts w:ascii="Verdana" w:hAnsi="Verdana"/>
                  <w:b/>
                  <w:bCs/>
                </w:rPr>
                <w:t xml:space="preserve"> Document MCL</w:t>
              </w:r>
            </w:hyperlink>
            <w:r w:rsidRPr="00ED0BA9">
              <w:rPr>
                <w:rFonts w:ascii="Verdana" w:hAnsi="Verdana"/>
                <w:b/>
                <w:bCs/>
              </w:rPr>
              <w:t xml:space="preserve"> </w:t>
            </w:r>
          </w:p>
        </w:tc>
        <w:tc>
          <w:tcPr>
            <w:tcW w:w="3813" w:type="dxa"/>
          </w:tcPr>
          <w:p w14:paraId="065AA35E" w14:textId="73071D9C" w:rsidR="00901310" w:rsidRPr="007957EC" w:rsidRDefault="007957EC" w:rsidP="008D6A54">
            <w:pPr>
              <w:jc w:val="center"/>
              <w:rPr>
                <w:rFonts w:ascii="Verdana" w:hAnsi="Verdana"/>
                <w:b/>
                <w:bCs/>
                <w:sz w:val="28"/>
                <w:szCs w:val="28"/>
              </w:rPr>
            </w:pPr>
            <w:r>
              <w:rPr>
                <w:rFonts w:ascii="Verdana" w:hAnsi="Verdana"/>
                <w:b/>
                <w:bCs/>
                <w:sz w:val="28"/>
                <w:szCs w:val="28"/>
              </w:rPr>
              <w:t>December</w:t>
            </w:r>
            <w:r w:rsidR="00611A70">
              <w:rPr>
                <w:rFonts w:ascii="Verdana" w:hAnsi="Verdana"/>
                <w:b/>
                <w:bCs/>
                <w:sz w:val="28"/>
                <w:szCs w:val="28"/>
              </w:rPr>
              <w:t xml:space="preserve"> 2025</w:t>
            </w:r>
          </w:p>
        </w:tc>
      </w:tr>
      <w:tr w:rsidR="00901310" w14:paraId="48A6E899" w14:textId="62D3762A" w:rsidTr="00901310">
        <w:tc>
          <w:tcPr>
            <w:tcW w:w="4706" w:type="dxa"/>
          </w:tcPr>
          <w:p w14:paraId="3221A3A2" w14:textId="5EDF017E" w:rsidR="00901310" w:rsidRPr="008562ED" w:rsidRDefault="00901310" w:rsidP="008D6A54">
            <w:pPr>
              <w:rPr>
                <w:rFonts w:ascii="Verdana" w:hAnsi="Verdana"/>
                <w:b/>
                <w:bCs/>
                <w:sz w:val="28"/>
                <w:szCs w:val="28"/>
              </w:rPr>
            </w:pPr>
            <w:r>
              <w:rPr>
                <w:rFonts w:ascii="Verdana" w:hAnsi="Verdana"/>
                <w:b/>
                <w:bCs/>
                <w:sz w:val="28"/>
                <w:szCs w:val="28"/>
              </w:rPr>
              <w:t>m</w:t>
            </w:r>
            <w:r w:rsidRPr="008562ED">
              <w:rPr>
                <w:rFonts w:ascii="Verdana" w:hAnsi="Verdana"/>
                <w:b/>
                <w:bCs/>
                <w:sz w:val="28"/>
                <w:szCs w:val="28"/>
              </w:rPr>
              <w:t>CLASS with DIBELS 8</w:t>
            </w:r>
            <w:r w:rsidRPr="008562ED">
              <w:rPr>
                <w:rFonts w:ascii="Verdana" w:hAnsi="Verdana"/>
                <w:b/>
                <w:bCs/>
                <w:sz w:val="28"/>
                <w:szCs w:val="28"/>
                <w:vertAlign w:val="superscript"/>
              </w:rPr>
              <w:t>th</w:t>
            </w:r>
            <w:r w:rsidRPr="008562ED">
              <w:rPr>
                <w:rFonts w:ascii="Verdana" w:hAnsi="Verdana"/>
                <w:b/>
                <w:bCs/>
                <w:sz w:val="28"/>
                <w:szCs w:val="28"/>
              </w:rPr>
              <w:t xml:space="preserve"> Edition</w:t>
            </w:r>
          </w:p>
        </w:tc>
        <w:tc>
          <w:tcPr>
            <w:tcW w:w="4431" w:type="dxa"/>
          </w:tcPr>
          <w:p w14:paraId="4F8F546E" w14:textId="2343F8F2" w:rsidR="00901310" w:rsidRPr="00A42B4A" w:rsidRDefault="00EB44F7" w:rsidP="008D6A54">
            <w:pPr>
              <w:jc w:val="center"/>
              <w:rPr>
                <w:rFonts w:ascii="Verdana" w:hAnsi="Verdana"/>
                <w:b/>
                <w:bCs/>
              </w:rPr>
            </w:pPr>
            <w:hyperlink r:id="rId12" w:history="1">
              <w:proofErr w:type="spellStart"/>
              <w:r w:rsidRPr="00854C48">
                <w:rPr>
                  <w:rStyle w:val="Hyperlink"/>
                  <w:rFonts w:ascii="Verdana" w:hAnsi="Verdana"/>
                  <w:b/>
                  <w:bCs/>
                </w:rPr>
                <w:t>mCLASS</w:t>
              </w:r>
              <w:proofErr w:type="spellEnd"/>
              <w:r w:rsidRPr="00854C48">
                <w:rPr>
                  <w:rStyle w:val="Hyperlink"/>
                  <w:rFonts w:ascii="Verdana" w:hAnsi="Verdana"/>
                  <w:b/>
                  <w:bCs/>
                </w:rPr>
                <w:t xml:space="preserve"> with DIBELS 8</w:t>
              </w:r>
              <w:r w:rsidRPr="00854C48">
                <w:rPr>
                  <w:rStyle w:val="Hyperlink"/>
                  <w:rFonts w:ascii="Verdana" w:hAnsi="Verdana"/>
                  <w:b/>
                  <w:bCs/>
                  <w:vertAlign w:val="superscript"/>
                </w:rPr>
                <w:t>th</w:t>
              </w:r>
              <w:r w:rsidRPr="00854C48">
                <w:rPr>
                  <w:rStyle w:val="Hyperlink"/>
                  <w:rFonts w:ascii="Verdana" w:hAnsi="Verdana"/>
                  <w:b/>
                  <w:bCs/>
                </w:rPr>
                <w:t xml:space="preserve"> Edition </w:t>
              </w:r>
              <w:r w:rsidR="00ED0BA9">
                <w:rPr>
                  <w:rStyle w:val="Hyperlink"/>
                  <w:rFonts w:ascii="Verdana" w:hAnsi="Verdana"/>
                  <w:b/>
                  <w:bCs/>
                </w:rPr>
                <w:t>C</w:t>
              </w:r>
              <w:r w:rsidR="007E0BEF">
                <w:rPr>
                  <w:rStyle w:val="Hyperlink"/>
                  <w:rFonts w:ascii="Verdana" w:hAnsi="Verdana"/>
                  <w:b/>
                  <w:bCs/>
                </w:rPr>
                <w:t xml:space="preserve">onsensus Document MCL </w:t>
              </w:r>
            </w:hyperlink>
          </w:p>
        </w:tc>
        <w:tc>
          <w:tcPr>
            <w:tcW w:w="3813" w:type="dxa"/>
          </w:tcPr>
          <w:p w14:paraId="65691561" w14:textId="2D183727" w:rsidR="00901310" w:rsidRPr="00611A70" w:rsidRDefault="00611A70" w:rsidP="008D6A54">
            <w:pPr>
              <w:jc w:val="center"/>
              <w:rPr>
                <w:rFonts w:ascii="Verdana" w:hAnsi="Verdana"/>
                <w:b/>
                <w:bCs/>
                <w:sz w:val="28"/>
                <w:szCs w:val="28"/>
              </w:rPr>
            </w:pPr>
            <w:r w:rsidRPr="00611A70">
              <w:rPr>
                <w:rFonts w:ascii="Verdana" w:hAnsi="Verdana"/>
                <w:b/>
                <w:bCs/>
                <w:sz w:val="28"/>
                <w:szCs w:val="28"/>
              </w:rPr>
              <w:t>December 2025</w:t>
            </w:r>
          </w:p>
        </w:tc>
      </w:tr>
    </w:tbl>
    <w:p w14:paraId="75F50DEC" w14:textId="77777777" w:rsidR="00A370E9" w:rsidRDefault="00A370E9"/>
    <w:sectPr w:rsidR="00A370E9" w:rsidSect="00A370E9">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E56B" w14:textId="77777777" w:rsidR="00FD2416" w:rsidRDefault="00FD2416">
      <w:pPr>
        <w:spacing w:after="0" w:line="240" w:lineRule="auto"/>
      </w:pPr>
      <w:r>
        <w:separator/>
      </w:r>
    </w:p>
  </w:endnote>
  <w:endnote w:type="continuationSeparator" w:id="0">
    <w:p w14:paraId="387F6D9B" w14:textId="77777777" w:rsidR="00FD2416" w:rsidRDefault="00FD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5BD2" w14:textId="2BF62CC5" w:rsidR="00A370E9" w:rsidRDefault="008C2051">
    <w:pPr>
      <w:pStyle w:val="Footer"/>
    </w:pPr>
    <w:r>
      <w:t>December 2025</w:t>
    </w:r>
    <w:r w:rsidR="00A370E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6BA7" w14:textId="77777777" w:rsidR="00FD2416" w:rsidRDefault="00FD2416">
      <w:pPr>
        <w:spacing w:after="0" w:line="240" w:lineRule="auto"/>
      </w:pPr>
      <w:r>
        <w:separator/>
      </w:r>
    </w:p>
  </w:footnote>
  <w:footnote w:type="continuationSeparator" w:id="0">
    <w:p w14:paraId="527D9B18" w14:textId="77777777" w:rsidR="00FD2416" w:rsidRDefault="00FD2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453D"/>
    <w:multiLevelType w:val="hybridMultilevel"/>
    <w:tmpl w:val="C19E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71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E9"/>
    <w:rsid w:val="00002034"/>
    <w:rsid w:val="002111A8"/>
    <w:rsid w:val="0031651F"/>
    <w:rsid w:val="00325A83"/>
    <w:rsid w:val="003644F7"/>
    <w:rsid w:val="003C6354"/>
    <w:rsid w:val="003D4895"/>
    <w:rsid w:val="003D6E7D"/>
    <w:rsid w:val="0059057A"/>
    <w:rsid w:val="005A3B74"/>
    <w:rsid w:val="00602795"/>
    <w:rsid w:val="00611A70"/>
    <w:rsid w:val="00643E12"/>
    <w:rsid w:val="006914C6"/>
    <w:rsid w:val="006D7913"/>
    <w:rsid w:val="006F1024"/>
    <w:rsid w:val="00707D8A"/>
    <w:rsid w:val="007957EC"/>
    <w:rsid w:val="007D7A36"/>
    <w:rsid w:val="007E0BEF"/>
    <w:rsid w:val="007E5BD7"/>
    <w:rsid w:val="00834784"/>
    <w:rsid w:val="00854C48"/>
    <w:rsid w:val="008562ED"/>
    <w:rsid w:val="00873879"/>
    <w:rsid w:val="00882931"/>
    <w:rsid w:val="008B1CFC"/>
    <w:rsid w:val="008C2051"/>
    <w:rsid w:val="008D6A54"/>
    <w:rsid w:val="00901310"/>
    <w:rsid w:val="00914C81"/>
    <w:rsid w:val="009A19F9"/>
    <w:rsid w:val="009B3C75"/>
    <w:rsid w:val="009C28CE"/>
    <w:rsid w:val="009C6070"/>
    <w:rsid w:val="009E42C8"/>
    <w:rsid w:val="00A370E9"/>
    <w:rsid w:val="00A7357B"/>
    <w:rsid w:val="00AE3327"/>
    <w:rsid w:val="00B22334"/>
    <w:rsid w:val="00C2492D"/>
    <w:rsid w:val="00C5435A"/>
    <w:rsid w:val="00C71136"/>
    <w:rsid w:val="00C912EF"/>
    <w:rsid w:val="00D20289"/>
    <w:rsid w:val="00D31573"/>
    <w:rsid w:val="00D37444"/>
    <w:rsid w:val="00D428BA"/>
    <w:rsid w:val="00D4615C"/>
    <w:rsid w:val="00D62270"/>
    <w:rsid w:val="00D8478B"/>
    <w:rsid w:val="00DC14CE"/>
    <w:rsid w:val="00DC6CED"/>
    <w:rsid w:val="00E312B0"/>
    <w:rsid w:val="00E3291C"/>
    <w:rsid w:val="00E43479"/>
    <w:rsid w:val="00E6718E"/>
    <w:rsid w:val="00EB44F7"/>
    <w:rsid w:val="00ED0BA9"/>
    <w:rsid w:val="00F17B66"/>
    <w:rsid w:val="00F464BD"/>
    <w:rsid w:val="00F70077"/>
    <w:rsid w:val="00FD10BB"/>
    <w:rsid w:val="00FD2416"/>
    <w:rsid w:val="1756BE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FE31"/>
  <w15:chartTrackingRefBased/>
  <w15:docId w15:val="{BCED49E8-46FB-4A40-BA1C-908E8F84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E9"/>
  </w:style>
  <w:style w:type="paragraph" w:styleId="Heading1">
    <w:name w:val="heading 1"/>
    <w:basedOn w:val="Normal"/>
    <w:next w:val="Normal"/>
    <w:link w:val="Heading1Char"/>
    <w:uiPriority w:val="9"/>
    <w:qFormat/>
    <w:rsid w:val="00A37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7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7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0E9"/>
    <w:rPr>
      <w:rFonts w:eastAsiaTheme="majorEastAsia" w:cstheme="majorBidi"/>
      <w:color w:val="272727" w:themeColor="text1" w:themeTint="D8"/>
    </w:rPr>
  </w:style>
  <w:style w:type="paragraph" w:styleId="Title">
    <w:name w:val="Title"/>
    <w:basedOn w:val="Normal"/>
    <w:next w:val="Normal"/>
    <w:link w:val="TitleChar"/>
    <w:uiPriority w:val="10"/>
    <w:qFormat/>
    <w:rsid w:val="00A37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0E9"/>
    <w:pPr>
      <w:spacing w:before="160"/>
      <w:jc w:val="center"/>
    </w:pPr>
    <w:rPr>
      <w:i/>
      <w:iCs/>
      <w:color w:val="404040" w:themeColor="text1" w:themeTint="BF"/>
    </w:rPr>
  </w:style>
  <w:style w:type="character" w:customStyle="1" w:styleId="QuoteChar">
    <w:name w:val="Quote Char"/>
    <w:basedOn w:val="DefaultParagraphFont"/>
    <w:link w:val="Quote"/>
    <w:uiPriority w:val="29"/>
    <w:rsid w:val="00A370E9"/>
    <w:rPr>
      <w:i/>
      <w:iCs/>
      <w:color w:val="404040" w:themeColor="text1" w:themeTint="BF"/>
    </w:rPr>
  </w:style>
  <w:style w:type="paragraph" w:styleId="ListParagraph">
    <w:name w:val="List Paragraph"/>
    <w:basedOn w:val="Normal"/>
    <w:uiPriority w:val="34"/>
    <w:qFormat/>
    <w:rsid w:val="00A370E9"/>
    <w:pPr>
      <w:ind w:left="720"/>
      <w:contextualSpacing/>
    </w:pPr>
  </w:style>
  <w:style w:type="character" w:styleId="IntenseEmphasis">
    <w:name w:val="Intense Emphasis"/>
    <w:basedOn w:val="DefaultParagraphFont"/>
    <w:uiPriority w:val="21"/>
    <w:qFormat/>
    <w:rsid w:val="00A370E9"/>
    <w:rPr>
      <w:i/>
      <w:iCs/>
      <w:color w:val="0F4761" w:themeColor="accent1" w:themeShade="BF"/>
    </w:rPr>
  </w:style>
  <w:style w:type="paragraph" w:styleId="IntenseQuote">
    <w:name w:val="Intense Quote"/>
    <w:basedOn w:val="Normal"/>
    <w:next w:val="Normal"/>
    <w:link w:val="IntenseQuoteChar"/>
    <w:uiPriority w:val="30"/>
    <w:qFormat/>
    <w:rsid w:val="00A37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0E9"/>
    <w:rPr>
      <w:i/>
      <w:iCs/>
      <w:color w:val="0F4761" w:themeColor="accent1" w:themeShade="BF"/>
    </w:rPr>
  </w:style>
  <w:style w:type="character" w:styleId="IntenseReference">
    <w:name w:val="Intense Reference"/>
    <w:basedOn w:val="DefaultParagraphFont"/>
    <w:uiPriority w:val="32"/>
    <w:qFormat/>
    <w:rsid w:val="00A370E9"/>
    <w:rPr>
      <w:b/>
      <w:bCs/>
      <w:smallCaps/>
      <w:color w:val="0F4761" w:themeColor="accent1" w:themeShade="BF"/>
      <w:spacing w:val="5"/>
    </w:rPr>
  </w:style>
  <w:style w:type="character" w:styleId="Hyperlink">
    <w:name w:val="Hyperlink"/>
    <w:basedOn w:val="DefaultParagraphFont"/>
    <w:uiPriority w:val="99"/>
    <w:unhideWhenUsed/>
    <w:rsid w:val="00A370E9"/>
    <w:rPr>
      <w:color w:val="467886" w:themeColor="hyperlink"/>
      <w:u w:val="single"/>
    </w:rPr>
  </w:style>
  <w:style w:type="table" w:styleId="TableGrid">
    <w:name w:val="Table Grid"/>
    <w:basedOn w:val="TableNormal"/>
    <w:uiPriority w:val="39"/>
    <w:rsid w:val="00A37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0E9"/>
  </w:style>
  <w:style w:type="paragraph" w:styleId="Footer">
    <w:name w:val="footer"/>
    <w:basedOn w:val="Normal"/>
    <w:link w:val="FooterChar"/>
    <w:uiPriority w:val="99"/>
    <w:unhideWhenUsed/>
    <w:rsid w:val="00A37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0E9"/>
  </w:style>
  <w:style w:type="character" w:styleId="CommentReference">
    <w:name w:val="annotation reference"/>
    <w:basedOn w:val="DefaultParagraphFont"/>
    <w:uiPriority w:val="99"/>
    <w:semiHidden/>
    <w:unhideWhenUsed/>
    <w:rsid w:val="0059057A"/>
    <w:rPr>
      <w:sz w:val="16"/>
      <w:szCs w:val="16"/>
    </w:rPr>
  </w:style>
  <w:style w:type="paragraph" w:styleId="CommentText">
    <w:name w:val="annotation text"/>
    <w:basedOn w:val="Normal"/>
    <w:link w:val="CommentTextChar"/>
    <w:uiPriority w:val="99"/>
    <w:unhideWhenUsed/>
    <w:rsid w:val="0059057A"/>
    <w:pPr>
      <w:spacing w:line="240" w:lineRule="auto"/>
    </w:pPr>
    <w:rPr>
      <w:sz w:val="20"/>
      <w:szCs w:val="20"/>
    </w:rPr>
  </w:style>
  <w:style w:type="character" w:customStyle="1" w:styleId="CommentTextChar">
    <w:name w:val="Comment Text Char"/>
    <w:basedOn w:val="DefaultParagraphFont"/>
    <w:link w:val="CommentText"/>
    <w:uiPriority w:val="99"/>
    <w:rsid w:val="0059057A"/>
    <w:rPr>
      <w:sz w:val="20"/>
      <w:szCs w:val="20"/>
    </w:rPr>
  </w:style>
  <w:style w:type="paragraph" w:styleId="CommentSubject">
    <w:name w:val="annotation subject"/>
    <w:basedOn w:val="CommentText"/>
    <w:next w:val="CommentText"/>
    <w:link w:val="CommentSubjectChar"/>
    <w:uiPriority w:val="99"/>
    <w:semiHidden/>
    <w:unhideWhenUsed/>
    <w:rsid w:val="0059057A"/>
    <w:rPr>
      <w:b/>
      <w:bCs/>
    </w:rPr>
  </w:style>
  <w:style w:type="character" w:customStyle="1" w:styleId="CommentSubjectChar">
    <w:name w:val="Comment Subject Char"/>
    <w:basedOn w:val="CommentTextChar"/>
    <w:link w:val="CommentSubject"/>
    <w:uiPriority w:val="99"/>
    <w:semiHidden/>
    <w:rsid w:val="0059057A"/>
    <w:rPr>
      <w:b/>
      <w:bCs/>
      <w:sz w:val="20"/>
      <w:szCs w:val="20"/>
    </w:rPr>
  </w:style>
  <w:style w:type="character" w:styleId="UnresolvedMention">
    <w:name w:val="Unresolved Mention"/>
    <w:basedOn w:val="DefaultParagraphFont"/>
    <w:uiPriority w:val="99"/>
    <w:semiHidden/>
    <w:unhideWhenUsed/>
    <w:rsid w:val="007E5BD7"/>
    <w:rPr>
      <w:color w:val="605E5C"/>
      <w:shd w:val="clear" w:color="auto" w:fill="E1DFDD"/>
    </w:rPr>
  </w:style>
  <w:style w:type="character" w:styleId="FollowedHyperlink">
    <w:name w:val="FollowedHyperlink"/>
    <w:basedOn w:val="DefaultParagraphFont"/>
    <w:uiPriority w:val="99"/>
    <w:semiHidden/>
    <w:unhideWhenUsed/>
    <w:rsid w:val="003D48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file/d/1L1i0V21H8isMv8jvKbRcnQ83qHNNbs4J/vie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file/d/1Xu95ZKa_DQfKVulABsIV_sf6YyL1IQMm/view"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A77D59ECAE942A1F446CD20361CBA" ma:contentTypeVersion="24" ma:contentTypeDescription="Create a new document." ma:contentTypeScope="" ma:versionID="7379ccdcadb82ce0f30f40bbdce94c57">
  <xsd:schema xmlns:xsd="http://www.w3.org/2001/XMLSchema" xmlns:xs="http://www.w3.org/2001/XMLSchema" xmlns:p="http://schemas.microsoft.com/office/2006/metadata/properties" xmlns:ns2="5735870a-152d-4075-bf89-cf5ab44c7a3e" xmlns:ns3="0406afdd-aeff-40a3-81f0-2e6b353e0431" targetNamespace="http://schemas.microsoft.com/office/2006/metadata/properties" ma:root="true" ma:fieldsID="1f9dbcc1090a7bfa3d931057539eb309" ns2:_="" ns3:_="">
    <xsd:import namespace="5735870a-152d-4075-bf89-cf5ab44c7a3e"/>
    <xsd:import namespace="0406afdd-aeff-40a3-81f0-2e6b353e0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PublishingContact" minOccurs="0"/>
                <xsd:element ref="ns2:MediaServiceDateTaken" minOccurs="0"/>
                <xsd:element ref="ns2:MediaServiceGenerationTime" minOccurs="0"/>
                <xsd:element ref="ns2:MediaServiceEventHashCode" minOccurs="0"/>
                <xsd:element ref="ns2:PosttoWeb"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5870a-152d-4075-bf89-cf5ab44c7a3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PublishingContact" ma:index="9" nillable="true" ma:displayName="Contact" ma:description="Contact is a site column created by the Publishing feature. It is used on the Page Content Type as the person or group who is the contact person for the page." ma:list="UserInfo" ma:SearchPeopleOnly="false" ma:SharePointGroup="0" ma:internalName="Publishing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PosttoWeb" ma:index="14" nillable="true" ma:displayName="Ready to Post to Web" ma:default="0" ma:internalName="PosttoWeb" ma:readOnly="false">
      <xsd:simpleType>
        <xsd:restriction base="dms:Boolea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6afdd-aeff-40a3-81f0-2e6b353e0431"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82e5496-fbf5-4897-b867-bdf76aa25c1a}" ma:internalName="TaxCatchAll" ma:showField="CatchAllData" ma:web="0406afdd-aeff-40a3-81f0-2e6b353e0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 xmlns="5735870a-152d-4075-bf89-cf5ab44c7a3e">
      <UserInfo>
        <DisplayName/>
        <AccountId xsi:nil="true"/>
        <AccountType/>
      </UserInfo>
    </PublishingContact>
    <PosttoWeb xmlns="5735870a-152d-4075-bf89-cf5ab44c7a3e">false</PosttoWeb>
    <TaxCatchAll xmlns="0406afdd-aeff-40a3-81f0-2e6b353e0431" xsi:nil="true"/>
    <lcf76f155ced4ddcb4097134ff3c332f xmlns="5735870a-152d-4075-bf89-cf5ab44c7a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334675-4BD4-490D-BF0E-570523681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5870a-152d-4075-bf89-cf5ab44c7a3e"/>
    <ds:schemaRef ds:uri="0406afdd-aeff-40a3-81f0-2e6b353e0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08A7D-A2DA-49F2-9A21-48D24754E0A6}">
  <ds:schemaRefs>
    <ds:schemaRef ds:uri="http://schemas.microsoft.com/sharepoint/v3/contenttype/forms"/>
  </ds:schemaRefs>
</ds:datastoreItem>
</file>

<file path=customXml/itemProps3.xml><?xml version="1.0" encoding="utf-8"?>
<ds:datastoreItem xmlns:ds="http://schemas.openxmlformats.org/officeDocument/2006/customXml" ds:itemID="{460552C2-9579-4D7A-8700-996896930441}">
  <ds:schemaRefs>
    <ds:schemaRef ds:uri="http://schemas.microsoft.com/office/2006/metadata/properties"/>
    <ds:schemaRef ds:uri="http://schemas.microsoft.com/office/infopath/2007/PartnerControls"/>
    <ds:schemaRef ds:uri="5735870a-152d-4075-bf89-cf5ab44c7a3e"/>
    <ds:schemaRef ds:uri="0406afdd-aeff-40a3-81f0-2e6b353e043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1764</Characters>
  <Application>Microsoft Office Word</Application>
  <DocSecurity>8</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 Screening &amp; Progress Monitoring Assessments List</dc:title>
  <dc:subject/>
  <dc:creator>Michigan Department of Education</dc:creator>
  <cp:keywords/>
  <dc:description/>
  <cp:lastModifiedBy>Robertson, Bianca (MDE)</cp:lastModifiedBy>
  <cp:revision>7</cp:revision>
  <dcterms:created xsi:type="dcterms:W3CDTF">2025-12-16T17:43:00Z</dcterms:created>
  <dcterms:modified xsi:type="dcterms:W3CDTF">2025-12-18T15:38:00Z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0x010100E68A77D59ECAE942A1F446CD20361CBA</vt:lpwstr>
  </property>
  <property fmtid="{D5CDD505-2E9C-101B-9397-08002B2CF9AE}" pid="3" name="MediaServiceImageTags">
    <vt:lpwstr/>
  </property>
  <property fmtid="{D5CDD505-2E9C-101B-9397-08002B2CF9AE}" pid="4" name="MSIP_Label_2f46dfe0-534f-4c95-815c-5b1af86b9823_Enabled">
    <vt:lpwstr>true</vt:lpwstr>
  </property>
  <property fmtid="{D5CDD505-2E9C-101B-9397-08002B2CF9AE}" pid="5" name="MSIP_Label_2f46dfe0-534f-4c95-815c-5b1af86b9823_SetDate">
    <vt:lpwstr>2025-12-18T15:31:10Z</vt:lpwstr>
  </property>
  <property fmtid="{D5CDD505-2E9C-101B-9397-08002B2CF9AE}" pid="6" name="MSIP_Label_2f46dfe0-534f-4c95-815c-5b1af86b9823_Method">
    <vt:lpwstr>Privileged</vt:lpwstr>
  </property>
  <property fmtid="{D5CDD505-2E9C-101B-9397-08002B2CF9AE}" pid="7" name="MSIP_Label_2f46dfe0-534f-4c95-815c-5b1af86b9823_Name">
    <vt:lpwstr>2f46dfe0-534f-4c95-815c-5b1af86b9823</vt:lpwstr>
  </property>
  <property fmtid="{D5CDD505-2E9C-101B-9397-08002B2CF9AE}" pid="8" name="MSIP_Label_2f46dfe0-534f-4c95-815c-5b1af86b9823_SiteId">
    <vt:lpwstr>d5fb7087-3777-42ad-966a-892ef47225d1</vt:lpwstr>
  </property>
  <property fmtid="{D5CDD505-2E9C-101B-9397-08002B2CF9AE}" pid="9" name="MSIP_Label_2f46dfe0-534f-4c95-815c-5b1af86b9823_ActionId">
    <vt:lpwstr>6d5ead15-033f-4b20-b88e-5daeeb11c191</vt:lpwstr>
  </property>
  <property fmtid="{D5CDD505-2E9C-101B-9397-08002B2CF9AE}" pid="10" name="MSIP_Label_2f46dfe0-534f-4c95-815c-5b1af86b9823_ContentBits">
    <vt:lpwstr>0</vt:lpwstr>
  </property>
  <property fmtid="{D5CDD505-2E9C-101B-9397-08002B2CF9AE}" pid="11" name="MSIP_Label_2f46dfe0-534f-4c95-815c-5b1af86b9823_Tag">
    <vt:lpwstr>10, 0, 1, 1</vt:lpwstr>
  </property>
</Properties>
</file>